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EE5" w:rsidRDefault="00647EE5" w:rsidP="00647EE5">
      <w:pPr>
        <w:spacing w:before="72" w:line="276" w:lineRule="auto"/>
        <w:ind w:left="265" w:right="431"/>
        <w:jc w:val="both"/>
        <w:rPr>
          <w:b/>
          <w:sz w:val="24"/>
        </w:rPr>
      </w:pPr>
      <w:r>
        <w:rPr>
          <w:b/>
          <w:sz w:val="24"/>
        </w:rPr>
        <w:t>ACTA NÚMERO TREINTA Y NUEVE: Reunidos en el Salón de Sesiones, de la Alcaldía</w:t>
      </w:r>
      <w:r>
        <w:rPr>
          <w:b/>
          <w:spacing w:val="-10"/>
          <w:sz w:val="24"/>
        </w:rPr>
        <w:t xml:space="preserve"> </w:t>
      </w:r>
      <w:r>
        <w:rPr>
          <w:b/>
          <w:sz w:val="24"/>
        </w:rPr>
        <w:t>Municipal</w:t>
      </w:r>
      <w:r>
        <w:rPr>
          <w:b/>
          <w:spacing w:val="-11"/>
          <w:sz w:val="24"/>
        </w:rPr>
        <w:t xml:space="preserve"> </w:t>
      </w:r>
      <w:r>
        <w:rPr>
          <w:b/>
          <w:sz w:val="24"/>
        </w:rPr>
        <w:t>DE</w:t>
      </w:r>
      <w:r>
        <w:rPr>
          <w:b/>
          <w:spacing w:val="-9"/>
          <w:sz w:val="24"/>
        </w:rPr>
        <w:t xml:space="preserve"> </w:t>
      </w:r>
      <w:r>
        <w:rPr>
          <w:b/>
          <w:sz w:val="24"/>
        </w:rPr>
        <w:t>VILLA</w:t>
      </w:r>
      <w:r>
        <w:rPr>
          <w:b/>
          <w:spacing w:val="-10"/>
          <w:sz w:val="24"/>
        </w:rPr>
        <w:t xml:space="preserve"> </w:t>
      </w:r>
      <w:r>
        <w:rPr>
          <w:b/>
          <w:sz w:val="24"/>
        </w:rPr>
        <w:t>SAN</w:t>
      </w:r>
      <w:r>
        <w:rPr>
          <w:b/>
          <w:spacing w:val="-10"/>
          <w:sz w:val="24"/>
        </w:rPr>
        <w:t xml:space="preserve"> </w:t>
      </w:r>
      <w:r>
        <w:rPr>
          <w:b/>
          <w:sz w:val="24"/>
        </w:rPr>
        <w:t>LUIS</w:t>
      </w:r>
      <w:r>
        <w:rPr>
          <w:b/>
          <w:spacing w:val="-9"/>
          <w:sz w:val="24"/>
        </w:rPr>
        <w:t xml:space="preserve"> </w:t>
      </w:r>
      <w:r>
        <w:rPr>
          <w:b/>
          <w:sz w:val="24"/>
        </w:rPr>
        <w:t>LA</w:t>
      </w:r>
      <w:r>
        <w:rPr>
          <w:b/>
          <w:spacing w:val="-10"/>
          <w:sz w:val="24"/>
        </w:rPr>
        <w:t xml:space="preserve"> </w:t>
      </w:r>
      <w:r>
        <w:rPr>
          <w:b/>
          <w:sz w:val="24"/>
        </w:rPr>
        <w:t>HERRADURA,</w:t>
      </w:r>
      <w:r>
        <w:rPr>
          <w:b/>
          <w:spacing w:val="-9"/>
          <w:sz w:val="24"/>
        </w:rPr>
        <w:t xml:space="preserve"> </w:t>
      </w:r>
      <w:r>
        <w:rPr>
          <w:b/>
          <w:sz w:val="24"/>
        </w:rPr>
        <w:t>Departamento</w:t>
      </w:r>
      <w:r>
        <w:rPr>
          <w:b/>
          <w:spacing w:val="-9"/>
          <w:sz w:val="24"/>
        </w:rPr>
        <w:t xml:space="preserve"> </w:t>
      </w:r>
      <w:r>
        <w:rPr>
          <w:b/>
          <w:sz w:val="24"/>
        </w:rPr>
        <w:t>de</w:t>
      </w:r>
      <w:r>
        <w:rPr>
          <w:b/>
          <w:spacing w:val="-5"/>
          <w:sz w:val="24"/>
        </w:rPr>
        <w:t xml:space="preserve"> </w:t>
      </w:r>
      <w:r>
        <w:rPr>
          <w:b/>
          <w:sz w:val="24"/>
          <w:u w:val="thick"/>
        </w:rPr>
        <w:t>LA</w:t>
      </w:r>
      <w:r>
        <w:rPr>
          <w:b/>
          <w:sz w:val="24"/>
        </w:rPr>
        <w:t xml:space="preserve"> </w:t>
      </w:r>
      <w:r>
        <w:rPr>
          <w:b/>
          <w:sz w:val="24"/>
          <w:u w:val="thick"/>
        </w:rPr>
        <w:t>PAZ</w:t>
      </w:r>
      <w:r>
        <w:rPr>
          <w:b/>
          <w:sz w:val="24"/>
        </w:rPr>
        <w:t>;</w:t>
      </w:r>
      <w:r>
        <w:rPr>
          <w:b/>
          <w:spacing w:val="-5"/>
          <w:sz w:val="24"/>
        </w:rPr>
        <w:t xml:space="preserve"> </w:t>
      </w:r>
      <w:r>
        <w:rPr>
          <w:b/>
          <w:sz w:val="24"/>
        </w:rPr>
        <w:t>a</w:t>
      </w:r>
      <w:r>
        <w:rPr>
          <w:b/>
          <w:spacing w:val="-3"/>
          <w:sz w:val="24"/>
        </w:rPr>
        <w:t xml:space="preserve"> </w:t>
      </w:r>
      <w:r>
        <w:rPr>
          <w:b/>
          <w:sz w:val="24"/>
        </w:rPr>
        <w:t>las</w:t>
      </w:r>
      <w:r>
        <w:rPr>
          <w:b/>
          <w:spacing w:val="-6"/>
          <w:sz w:val="24"/>
        </w:rPr>
        <w:t xml:space="preserve"> </w:t>
      </w:r>
      <w:r>
        <w:rPr>
          <w:b/>
          <w:sz w:val="24"/>
        </w:rPr>
        <w:t>catorce</w:t>
      </w:r>
      <w:r>
        <w:rPr>
          <w:b/>
          <w:spacing w:val="-3"/>
          <w:sz w:val="24"/>
        </w:rPr>
        <w:t xml:space="preserve"> </w:t>
      </w:r>
      <w:r>
        <w:rPr>
          <w:b/>
          <w:sz w:val="24"/>
        </w:rPr>
        <w:t>horas</w:t>
      </w:r>
      <w:r>
        <w:rPr>
          <w:b/>
          <w:spacing w:val="-6"/>
          <w:sz w:val="24"/>
        </w:rPr>
        <w:t xml:space="preserve"> </w:t>
      </w:r>
      <w:r>
        <w:rPr>
          <w:b/>
          <w:sz w:val="24"/>
        </w:rPr>
        <w:t>y</w:t>
      </w:r>
      <w:r>
        <w:rPr>
          <w:b/>
          <w:spacing w:val="-3"/>
          <w:sz w:val="24"/>
        </w:rPr>
        <w:t xml:space="preserve"> </w:t>
      </w:r>
      <w:r>
        <w:rPr>
          <w:b/>
          <w:sz w:val="24"/>
        </w:rPr>
        <w:t>treinta</w:t>
      </w:r>
      <w:r>
        <w:rPr>
          <w:b/>
          <w:spacing w:val="-4"/>
          <w:sz w:val="24"/>
        </w:rPr>
        <w:t xml:space="preserve"> </w:t>
      </w:r>
      <w:r>
        <w:rPr>
          <w:b/>
          <w:sz w:val="24"/>
        </w:rPr>
        <w:t>minutos,</w:t>
      </w:r>
      <w:r>
        <w:rPr>
          <w:b/>
          <w:spacing w:val="-5"/>
          <w:sz w:val="24"/>
        </w:rPr>
        <w:t xml:space="preserve"> </w:t>
      </w:r>
      <w:r>
        <w:rPr>
          <w:b/>
          <w:sz w:val="24"/>
        </w:rPr>
        <w:t>del</w:t>
      </w:r>
      <w:r>
        <w:rPr>
          <w:b/>
          <w:spacing w:val="-6"/>
          <w:sz w:val="24"/>
        </w:rPr>
        <w:t xml:space="preserve"> </w:t>
      </w:r>
      <w:r>
        <w:rPr>
          <w:b/>
          <w:sz w:val="24"/>
        </w:rPr>
        <w:t>día:</w:t>
      </w:r>
      <w:r>
        <w:rPr>
          <w:b/>
          <w:spacing w:val="-2"/>
          <w:sz w:val="24"/>
        </w:rPr>
        <w:t xml:space="preserve"> </w:t>
      </w:r>
      <w:r>
        <w:rPr>
          <w:b/>
          <w:sz w:val="24"/>
          <w:u w:val="thick"/>
        </w:rPr>
        <w:t>23</w:t>
      </w:r>
      <w:r>
        <w:rPr>
          <w:b/>
          <w:spacing w:val="-6"/>
          <w:sz w:val="24"/>
          <w:u w:val="thick"/>
        </w:rPr>
        <w:t xml:space="preserve"> </w:t>
      </w:r>
      <w:r>
        <w:rPr>
          <w:b/>
          <w:sz w:val="24"/>
          <w:u w:val="thick"/>
        </w:rPr>
        <w:t>de</w:t>
      </w:r>
      <w:r>
        <w:rPr>
          <w:b/>
          <w:spacing w:val="-5"/>
          <w:sz w:val="24"/>
          <w:u w:val="thick"/>
        </w:rPr>
        <w:t xml:space="preserve"> </w:t>
      </w:r>
      <w:r>
        <w:rPr>
          <w:b/>
          <w:sz w:val="24"/>
          <w:u w:val="thick"/>
        </w:rPr>
        <w:t>NOVIEMBRE</w:t>
      </w:r>
      <w:r>
        <w:rPr>
          <w:b/>
          <w:spacing w:val="-3"/>
          <w:sz w:val="24"/>
        </w:rPr>
        <w:t xml:space="preserve"> </w:t>
      </w:r>
      <w:r>
        <w:rPr>
          <w:b/>
          <w:sz w:val="24"/>
        </w:rPr>
        <w:t>del</w:t>
      </w:r>
      <w:r>
        <w:rPr>
          <w:b/>
          <w:spacing w:val="-5"/>
          <w:sz w:val="24"/>
        </w:rPr>
        <w:t xml:space="preserve"> </w:t>
      </w:r>
      <w:r>
        <w:rPr>
          <w:b/>
          <w:sz w:val="24"/>
        </w:rPr>
        <w:t>año dos</w:t>
      </w:r>
      <w:r>
        <w:rPr>
          <w:b/>
          <w:spacing w:val="-16"/>
          <w:sz w:val="24"/>
        </w:rPr>
        <w:t xml:space="preserve"> </w:t>
      </w:r>
      <w:r>
        <w:rPr>
          <w:b/>
          <w:sz w:val="24"/>
        </w:rPr>
        <w:t>mil</w:t>
      </w:r>
      <w:r>
        <w:rPr>
          <w:b/>
          <w:spacing w:val="-18"/>
          <w:sz w:val="24"/>
        </w:rPr>
        <w:t xml:space="preserve"> </w:t>
      </w:r>
      <w:r>
        <w:rPr>
          <w:b/>
          <w:sz w:val="24"/>
        </w:rPr>
        <w:t>veinte</w:t>
      </w:r>
      <w:r>
        <w:rPr>
          <w:sz w:val="24"/>
        </w:rPr>
        <w:t>.</w:t>
      </w:r>
      <w:r>
        <w:rPr>
          <w:spacing w:val="-17"/>
          <w:sz w:val="24"/>
        </w:rPr>
        <w:t xml:space="preserve"> </w:t>
      </w:r>
      <w:r>
        <w:rPr>
          <w:sz w:val="24"/>
        </w:rPr>
        <w:t>Siendo</w:t>
      </w:r>
      <w:r>
        <w:rPr>
          <w:spacing w:val="-18"/>
          <w:sz w:val="24"/>
        </w:rPr>
        <w:t xml:space="preserve"> </w:t>
      </w:r>
      <w:r>
        <w:rPr>
          <w:sz w:val="24"/>
        </w:rPr>
        <w:t>este</w:t>
      </w:r>
      <w:r>
        <w:rPr>
          <w:spacing w:val="-18"/>
          <w:sz w:val="24"/>
        </w:rPr>
        <w:t xml:space="preserve"> </w:t>
      </w:r>
      <w:r>
        <w:rPr>
          <w:sz w:val="24"/>
        </w:rPr>
        <w:t>el</w:t>
      </w:r>
      <w:r>
        <w:rPr>
          <w:spacing w:val="-16"/>
          <w:sz w:val="24"/>
        </w:rPr>
        <w:t xml:space="preserve"> </w:t>
      </w:r>
      <w:r>
        <w:rPr>
          <w:sz w:val="24"/>
        </w:rPr>
        <w:t>lugar,</w:t>
      </w:r>
      <w:r>
        <w:rPr>
          <w:spacing w:val="-19"/>
          <w:sz w:val="24"/>
        </w:rPr>
        <w:t xml:space="preserve"> </w:t>
      </w:r>
      <w:r>
        <w:rPr>
          <w:sz w:val="24"/>
        </w:rPr>
        <w:t>día</w:t>
      </w:r>
      <w:r>
        <w:rPr>
          <w:spacing w:val="-16"/>
          <w:sz w:val="24"/>
        </w:rPr>
        <w:t xml:space="preserve"> </w:t>
      </w:r>
      <w:r>
        <w:rPr>
          <w:sz w:val="24"/>
        </w:rPr>
        <w:t>y</w:t>
      </w:r>
      <w:r>
        <w:rPr>
          <w:spacing w:val="-18"/>
          <w:sz w:val="24"/>
        </w:rPr>
        <w:t xml:space="preserve"> </w:t>
      </w:r>
      <w:r>
        <w:rPr>
          <w:sz w:val="24"/>
        </w:rPr>
        <w:t>hora</w:t>
      </w:r>
      <w:r>
        <w:rPr>
          <w:spacing w:val="-16"/>
          <w:sz w:val="24"/>
        </w:rPr>
        <w:t xml:space="preserve"> </w:t>
      </w:r>
      <w:r>
        <w:rPr>
          <w:sz w:val="24"/>
        </w:rPr>
        <w:t>señalado</w:t>
      </w:r>
      <w:r>
        <w:rPr>
          <w:spacing w:val="-18"/>
          <w:sz w:val="24"/>
        </w:rPr>
        <w:t xml:space="preserve"> </w:t>
      </w:r>
      <w:r>
        <w:rPr>
          <w:sz w:val="24"/>
        </w:rPr>
        <w:t>para</w:t>
      </w:r>
      <w:r>
        <w:rPr>
          <w:spacing w:val="-15"/>
          <w:sz w:val="24"/>
        </w:rPr>
        <w:t xml:space="preserve"> </w:t>
      </w:r>
      <w:r>
        <w:rPr>
          <w:sz w:val="24"/>
        </w:rPr>
        <w:t>llevar</w:t>
      </w:r>
      <w:r>
        <w:rPr>
          <w:spacing w:val="-19"/>
          <w:sz w:val="24"/>
        </w:rPr>
        <w:t xml:space="preserve"> </w:t>
      </w:r>
      <w:r>
        <w:rPr>
          <w:sz w:val="24"/>
        </w:rPr>
        <w:t>a</w:t>
      </w:r>
      <w:r>
        <w:rPr>
          <w:spacing w:val="-16"/>
          <w:sz w:val="24"/>
        </w:rPr>
        <w:t xml:space="preserve"> </w:t>
      </w:r>
      <w:r>
        <w:rPr>
          <w:sz w:val="24"/>
        </w:rPr>
        <w:t>cabo</w:t>
      </w:r>
      <w:r>
        <w:rPr>
          <w:spacing w:val="-17"/>
          <w:sz w:val="24"/>
        </w:rPr>
        <w:t xml:space="preserve"> </w:t>
      </w:r>
      <w:r>
        <w:rPr>
          <w:sz w:val="24"/>
        </w:rPr>
        <w:t>la</w:t>
      </w:r>
      <w:r>
        <w:rPr>
          <w:spacing w:val="-18"/>
          <w:sz w:val="24"/>
        </w:rPr>
        <w:t xml:space="preserve"> </w:t>
      </w:r>
      <w:r>
        <w:rPr>
          <w:sz w:val="24"/>
        </w:rPr>
        <w:t>sesión EXTRAORDINARIA</w:t>
      </w:r>
      <w:r>
        <w:rPr>
          <w:spacing w:val="-7"/>
          <w:sz w:val="24"/>
        </w:rPr>
        <w:t xml:space="preserve"> </w:t>
      </w:r>
      <w:r>
        <w:rPr>
          <w:sz w:val="24"/>
        </w:rPr>
        <w:t>N°19</w:t>
      </w:r>
      <w:r>
        <w:rPr>
          <w:spacing w:val="-6"/>
          <w:sz w:val="24"/>
        </w:rPr>
        <w:t xml:space="preserve"> </w:t>
      </w:r>
      <w:r>
        <w:rPr>
          <w:sz w:val="24"/>
        </w:rPr>
        <w:t>“No</w:t>
      </w:r>
      <w:r>
        <w:rPr>
          <w:spacing w:val="-7"/>
          <w:sz w:val="24"/>
        </w:rPr>
        <w:t xml:space="preserve"> </w:t>
      </w:r>
      <w:r>
        <w:rPr>
          <w:sz w:val="24"/>
        </w:rPr>
        <w:t>Remunerada”,</w:t>
      </w:r>
      <w:r>
        <w:rPr>
          <w:spacing w:val="-9"/>
          <w:sz w:val="24"/>
        </w:rPr>
        <w:t xml:space="preserve"> </w:t>
      </w:r>
      <w:r>
        <w:rPr>
          <w:sz w:val="24"/>
        </w:rPr>
        <w:t>del</w:t>
      </w:r>
      <w:r>
        <w:rPr>
          <w:spacing w:val="-5"/>
          <w:sz w:val="24"/>
        </w:rPr>
        <w:t xml:space="preserve"> </w:t>
      </w:r>
      <w:r>
        <w:rPr>
          <w:b/>
          <w:sz w:val="24"/>
          <w:u w:val="thick"/>
        </w:rPr>
        <w:t>CONCEJO</w:t>
      </w:r>
      <w:r>
        <w:rPr>
          <w:b/>
          <w:spacing w:val="-9"/>
          <w:sz w:val="24"/>
          <w:u w:val="thick"/>
        </w:rPr>
        <w:t xml:space="preserve"> </w:t>
      </w:r>
      <w:r>
        <w:rPr>
          <w:b/>
          <w:sz w:val="24"/>
          <w:u w:val="thick"/>
        </w:rPr>
        <w:t>MUNICIPAL</w:t>
      </w:r>
      <w:r>
        <w:rPr>
          <w:b/>
          <w:spacing w:val="-8"/>
          <w:sz w:val="24"/>
          <w:u w:val="thick"/>
        </w:rPr>
        <w:t xml:space="preserve"> </w:t>
      </w:r>
      <w:r>
        <w:rPr>
          <w:b/>
          <w:sz w:val="24"/>
          <w:u w:val="thick"/>
        </w:rPr>
        <w:t>PLURAL</w:t>
      </w:r>
    </w:p>
    <w:p w:rsidR="00647EE5" w:rsidRDefault="00647EE5" w:rsidP="00647EE5">
      <w:pPr>
        <w:spacing w:line="276" w:lineRule="auto"/>
        <w:ind w:left="265" w:right="431"/>
        <w:jc w:val="both"/>
        <w:rPr>
          <w:sz w:val="24"/>
        </w:rPr>
      </w:pPr>
      <w:proofErr w:type="gramStart"/>
      <w:r>
        <w:rPr>
          <w:sz w:val="24"/>
        </w:rPr>
        <w:t>de</w:t>
      </w:r>
      <w:proofErr w:type="gramEnd"/>
      <w:r>
        <w:rPr>
          <w:sz w:val="24"/>
        </w:rPr>
        <w:t xml:space="preserve"> este municipio, convocada y presidida por el Alcalde Municipal: </w:t>
      </w:r>
      <w:r>
        <w:rPr>
          <w:b/>
          <w:sz w:val="24"/>
        </w:rPr>
        <w:t xml:space="preserve">sr. Napoleón Armando Iraheta Jirón, </w:t>
      </w:r>
      <w:r>
        <w:rPr>
          <w:sz w:val="24"/>
        </w:rPr>
        <w:t xml:space="preserve">con la asistencia del Síndico Municipal Javier David Cruz Posada, y de los regidores propietarios siguientes: </w:t>
      </w:r>
      <w:r>
        <w:rPr>
          <w:b/>
          <w:sz w:val="24"/>
        </w:rPr>
        <w:t>Sr. Francisco Antonio Cruz Bonilla, sr. José Rolando Rosales Mendoza, Sra. Mari Isabel Castillo Hernández, Tte. Milton Galileo González López, sr. Ezequiel Córdova Mejía y sr. Benjamín Alcides Ramírez</w:t>
      </w:r>
      <w:r>
        <w:rPr>
          <w:sz w:val="24"/>
        </w:rPr>
        <w:t xml:space="preserve">; de los regidores suplentes siguientes: </w:t>
      </w:r>
      <w:r>
        <w:rPr>
          <w:b/>
          <w:sz w:val="24"/>
        </w:rPr>
        <w:t>sr. Francisco Neftaly Reyes Minero, Profesor Melvin Williams Fuentes, sr. Orsy Minero Díaz</w:t>
      </w:r>
      <w:r>
        <w:rPr>
          <w:sz w:val="24"/>
        </w:rPr>
        <w:t xml:space="preserve">, y </w:t>
      </w:r>
      <w:r>
        <w:rPr>
          <w:b/>
          <w:sz w:val="24"/>
        </w:rPr>
        <w:t xml:space="preserve">Sr. Marvin Antonio Portillo Valencia; </w:t>
      </w:r>
      <w:r>
        <w:rPr>
          <w:sz w:val="24"/>
        </w:rPr>
        <w:t xml:space="preserve">asistidos del secretario Municipal Rony Erasmo Santillana Asencio; se da inicio a la sesión y se somete a consideración la agenda establecida de la siguiente manera: </w:t>
      </w:r>
      <w:r>
        <w:rPr>
          <w:spacing w:val="4"/>
          <w:sz w:val="24"/>
        </w:rPr>
        <w:t xml:space="preserve">1- </w:t>
      </w:r>
      <w:r>
        <w:rPr>
          <w:sz w:val="24"/>
        </w:rPr>
        <w:t>Bienvenida y Establecimiento de Quorum; 2- Lectura del Acta Anterior 3- UATM – Recurso de Apelación por inconformidad con el estado de cuenta notificado.- 4- Solicitud de permiso para instalación de Cervecería.- 5- UACI- Términos de Referencia para contratación de carpetista para el proyecto Mejoramiento y ampliación de Cementerio Municipal. 6- Memorándum de Unidad Financiera para autorización de transferencia de fondos para pago de ISSS y créditos bancarios de empleados.- 7- UACI-</w:t>
      </w:r>
      <w:r>
        <w:rPr>
          <w:spacing w:val="-12"/>
          <w:sz w:val="24"/>
        </w:rPr>
        <w:t xml:space="preserve"> </w:t>
      </w:r>
      <w:r>
        <w:rPr>
          <w:sz w:val="24"/>
        </w:rPr>
        <w:t>Bases</w:t>
      </w:r>
      <w:r>
        <w:rPr>
          <w:spacing w:val="-13"/>
          <w:sz w:val="24"/>
        </w:rPr>
        <w:t xml:space="preserve"> </w:t>
      </w:r>
      <w:r>
        <w:rPr>
          <w:sz w:val="24"/>
        </w:rPr>
        <w:t>de</w:t>
      </w:r>
      <w:r>
        <w:rPr>
          <w:spacing w:val="-13"/>
          <w:sz w:val="24"/>
        </w:rPr>
        <w:t xml:space="preserve"> </w:t>
      </w:r>
      <w:r>
        <w:rPr>
          <w:sz w:val="24"/>
        </w:rPr>
        <w:t>Licitación</w:t>
      </w:r>
      <w:r>
        <w:rPr>
          <w:spacing w:val="-12"/>
          <w:sz w:val="24"/>
        </w:rPr>
        <w:t xml:space="preserve"> </w:t>
      </w:r>
      <w:r>
        <w:rPr>
          <w:sz w:val="24"/>
        </w:rPr>
        <w:t>para</w:t>
      </w:r>
      <w:r>
        <w:rPr>
          <w:spacing w:val="-14"/>
          <w:sz w:val="24"/>
        </w:rPr>
        <w:t xml:space="preserve"> </w:t>
      </w:r>
      <w:r>
        <w:rPr>
          <w:sz w:val="24"/>
        </w:rPr>
        <w:t>el</w:t>
      </w:r>
      <w:r>
        <w:rPr>
          <w:spacing w:val="-13"/>
          <w:sz w:val="24"/>
        </w:rPr>
        <w:t xml:space="preserve"> </w:t>
      </w:r>
      <w:r>
        <w:rPr>
          <w:sz w:val="24"/>
        </w:rPr>
        <w:t>proyecto:</w:t>
      </w:r>
      <w:r>
        <w:rPr>
          <w:spacing w:val="-13"/>
          <w:sz w:val="24"/>
        </w:rPr>
        <w:t xml:space="preserve"> </w:t>
      </w:r>
      <w:r>
        <w:rPr>
          <w:sz w:val="24"/>
        </w:rPr>
        <w:t>Introducción</w:t>
      </w:r>
      <w:r>
        <w:rPr>
          <w:spacing w:val="-12"/>
          <w:sz w:val="24"/>
        </w:rPr>
        <w:t xml:space="preserve"> </w:t>
      </w:r>
      <w:r>
        <w:rPr>
          <w:sz w:val="24"/>
        </w:rPr>
        <w:t>de</w:t>
      </w:r>
      <w:r>
        <w:rPr>
          <w:spacing w:val="-13"/>
          <w:sz w:val="24"/>
        </w:rPr>
        <w:t xml:space="preserve"> </w:t>
      </w:r>
      <w:r>
        <w:rPr>
          <w:sz w:val="24"/>
        </w:rPr>
        <w:t>energía</w:t>
      </w:r>
      <w:r>
        <w:rPr>
          <w:spacing w:val="-14"/>
          <w:sz w:val="24"/>
        </w:rPr>
        <w:t xml:space="preserve"> </w:t>
      </w:r>
      <w:r>
        <w:rPr>
          <w:sz w:val="24"/>
        </w:rPr>
        <w:t>eléctrica</w:t>
      </w:r>
      <w:r>
        <w:rPr>
          <w:spacing w:val="-12"/>
          <w:sz w:val="24"/>
        </w:rPr>
        <w:t xml:space="preserve"> </w:t>
      </w:r>
      <w:r>
        <w:rPr>
          <w:sz w:val="24"/>
        </w:rPr>
        <w:t>en</w:t>
      </w:r>
      <w:r>
        <w:rPr>
          <w:spacing w:val="-13"/>
          <w:sz w:val="24"/>
        </w:rPr>
        <w:t xml:space="preserve"> </w:t>
      </w:r>
      <w:r>
        <w:rPr>
          <w:sz w:val="24"/>
        </w:rPr>
        <w:t>Isla el Cordoncillo.- 8- Formación de Comisión de apoyo para formulación del Presupuesto 2021.- 9- Otros.-</w:t>
      </w:r>
      <w:r>
        <w:rPr>
          <w:spacing w:val="-9"/>
          <w:sz w:val="24"/>
        </w:rPr>
        <w:t xml:space="preserve"> </w:t>
      </w:r>
      <w:r>
        <w:rPr>
          <w:sz w:val="24"/>
        </w:rPr>
        <w:t>////////////////////////////////</w:t>
      </w:r>
    </w:p>
    <w:p w:rsidR="00647EE5" w:rsidRDefault="00647EE5" w:rsidP="00647EE5">
      <w:pPr>
        <w:pStyle w:val="Textoindependiente"/>
        <w:spacing w:line="276" w:lineRule="auto"/>
        <w:ind w:left="265" w:right="436"/>
        <w:jc w:val="both"/>
      </w:pPr>
      <w:r>
        <w:rPr>
          <w:b/>
        </w:rPr>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w:t>
      </w:r>
      <w:r>
        <w:rPr>
          <w:spacing w:val="-2"/>
        </w:rPr>
        <w:t xml:space="preserve"> </w:t>
      </w:r>
      <w:r>
        <w:t>//////////////////////////////////////////////////////////</w:t>
      </w:r>
    </w:p>
    <w:p w:rsidR="00647EE5" w:rsidRDefault="00647EE5" w:rsidP="00647EE5">
      <w:pPr>
        <w:pStyle w:val="Textoindependiente"/>
        <w:spacing w:line="276" w:lineRule="auto"/>
        <w:ind w:left="265" w:right="432"/>
        <w:jc w:val="both"/>
      </w:pPr>
      <w:r>
        <w:rPr>
          <w:b/>
        </w:rPr>
        <w:t>ACUERDO</w:t>
      </w:r>
      <w:r>
        <w:rPr>
          <w:b/>
          <w:spacing w:val="-4"/>
        </w:rPr>
        <w:t xml:space="preserve"> </w:t>
      </w:r>
      <w:r>
        <w:rPr>
          <w:b/>
        </w:rPr>
        <w:t>NUMERO</w:t>
      </w:r>
      <w:r>
        <w:rPr>
          <w:b/>
          <w:spacing w:val="-4"/>
        </w:rPr>
        <w:t xml:space="preserve"> </w:t>
      </w:r>
      <w:r>
        <w:rPr>
          <w:b/>
        </w:rPr>
        <w:t>DOS:</w:t>
      </w:r>
      <w:r>
        <w:rPr>
          <w:b/>
          <w:spacing w:val="-5"/>
        </w:rPr>
        <w:t xml:space="preserve"> </w:t>
      </w:r>
      <w:r>
        <w:t>El</w:t>
      </w:r>
      <w:r>
        <w:rPr>
          <w:spacing w:val="-5"/>
        </w:rPr>
        <w:t xml:space="preserve"> </w:t>
      </w:r>
      <w:r>
        <w:t>Concejo</w:t>
      </w:r>
      <w:r>
        <w:rPr>
          <w:spacing w:val="-4"/>
        </w:rPr>
        <w:t xml:space="preserve"> </w:t>
      </w:r>
      <w:r>
        <w:t>Municipal</w:t>
      </w:r>
      <w:r>
        <w:rPr>
          <w:spacing w:val="-5"/>
        </w:rPr>
        <w:t xml:space="preserve"> </w:t>
      </w:r>
      <w:r>
        <w:t>de</w:t>
      </w:r>
      <w:r>
        <w:rPr>
          <w:spacing w:val="-6"/>
        </w:rPr>
        <w:t xml:space="preserve"> </w:t>
      </w:r>
      <w:r>
        <w:t>la</w:t>
      </w:r>
      <w:r>
        <w:rPr>
          <w:spacing w:val="-4"/>
        </w:rPr>
        <w:t xml:space="preserve"> </w:t>
      </w:r>
      <w:r>
        <w:t>villa</w:t>
      </w:r>
      <w:r>
        <w:rPr>
          <w:spacing w:val="-6"/>
        </w:rPr>
        <w:t xml:space="preserve"> </w:t>
      </w:r>
      <w:r>
        <w:t>San</w:t>
      </w:r>
      <w:r>
        <w:rPr>
          <w:spacing w:val="-5"/>
        </w:rPr>
        <w:t xml:space="preserve"> </w:t>
      </w:r>
      <w:r>
        <w:t>Luis</w:t>
      </w:r>
      <w:r>
        <w:rPr>
          <w:spacing w:val="-5"/>
        </w:rPr>
        <w:t xml:space="preserve"> </w:t>
      </w:r>
      <w:r>
        <w:t>La</w:t>
      </w:r>
      <w:r>
        <w:rPr>
          <w:spacing w:val="-4"/>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en consideración de la ausencia del sexto Regidor Propietario y de conformidad al artículo 41 del Código Municipal este Concejo Municipal </w:t>
      </w:r>
      <w:r>
        <w:rPr>
          <w:b/>
        </w:rPr>
        <w:t xml:space="preserve">Acuerda </w:t>
      </w:r>
      <w:r>
        <w:t xml:space="preserve">Suplir dicha ausencia con el tercer regidor suplente, correspondiente al mismo partido político del sexto Regidor Propietario.- ////////////////////////////////////////////////////////// </w:t>
      </w:r>
      <w:r>
        <w:rPr>
          <w:b/>
        </w:rPr>
        <w:t>ACUERDO</w:t>
      </w:r>
      <w:r>
        <w:rPr>
          <w:b/>
          <w:spacing w:val="-18"/>
        </w:rPr>
        <w:t xml:space="preserve"> </w:t>
      </w:r>
      <w:r>
        <w:rPr>
          <w:b/>
        </w:rPr>
        <w:t>NÚMERO</w:t>
      </w:r>
      <w:r>
        <w:rPr>
          <w:b/>
          <w:spacing w:val="-15"/>
        </w:rPr>
        <w:t xml:space="preserve"> </w:t>
      </w:r>
      <w:r>
        <w:rPr>
          <w:b/>
        </w:rPr>
        <w:t>TRES:</w:t>
      </w:r>
      <w:r>
        <w:rPr>
          <w:b/>
          <w:spacing w:val="-19"/>
        </w:rPr>
        <w:t xml:space="preserve"> </w:t>
      </w:r>
      <w:r>
        <w:t>El</w:t>
      </w:r>
      <w:r>
        <w:rPr>
          <w:spacing w:val="-18"/>
        </w:rPr>
        <w:t xml:space="preserve"> </w:t>
      </w:r>
      <w:r>
        <w:t>Concejo</w:t>
      </w:r>
      <w:r>
        <w:rPr>
          <w:spacing w:val="-17"/>
        </w:rPr>
        <w:t xml:space="preserve"> </w:t>
      </w:r>
      <w:r>
        <w:t>Municipal</w:t>
      </w:r>
      <w:r>
        <w:rPr>
          <w:spacing w:val="-18"/>
        </w:rPr>
        <w:t xml:space="preserve"> </w:t>
      </w:r>
      <w:r>
        <w:t>de</w:t>
      </w:r>
      <w:r>
        <w:rPr>
          <w:spacing w:val="-18"/>
        </w:rPr>
        <w:t xml:space="preserve"> </w:t>
      </w:r>
      <w:r>
        <w:t>la</w:t>
      </w:r>
      <w:r>
        <w:rPr>
          <w:spacing w:val="-15"/>
        </w:rPr>
        <w:t xml:space="preserve"> </w:t>
      </w:r>
      <w:r>
        <w:t>Villa</w:t>
      </w:r>
      <w:r>
        <w:rPr>
          <w:spacing w:val="-18"/>
        </w:rPr>
        <w:t xml:space="preserve"> </w:t>
      </w:r>
      <w:r>
        <w:t>San</w:t>
      </w:r>
      <w:r>
        <w:rPr>
          <w:spacing w:val="-17"/>
        </w:rPr>
        <w:t xml:space="preserve"> </w:t>
      </w:r>
      <w:r>
        <w:t>Luis</w:t>
      </w:r>
      <w:r>
        <w:rPr>
          <w:spacing w:val="-18"/>
        </w:rPr>
        <w:t xml:space="preserve"> </w:t>
      </w:r>
      <w:r>
        <w:t>La</w:t>
      </w:r>
      <w:r>
        <w:rPr>
          <w:spacing w:val="-18"/>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la Ley General Tributaria Municipal, y considerando </w:t>
      </w:r>
      <w:r>
        <w:rPr>
          <w:b/>
        </w:rPr>
        <w:t xml:space="preserve">I- </w:t>
      </w:r>
      <w:r>
        <w:t>el informe presentado por el Lic. Oscar Armando Montano Chacón, Jefe de Unidad Administrativa Tributaria Municipal, el cual notifica sobre el escrito presentado por parte de la Lic. Kelly Beatriz Romero Rodríguez de generales detalladas en dicho escrito,</w:t>
      </w:r>
      <w:r>
        <w:rPr>
          <w:spacing w:val="24"/>
        </w:rPr>
        <w:t xml:space="preserve"> </w:t>
      </w:r>
      <w:r>
        <w:t>de</w:t>
      </w:r>
      <w:r>
        <w:rPr>
          <w:spacing w:val="25"/>
        </w:rPr>
        <w:t xml:space="preserve"> </w:t>
      </w:r>
      <w:r>
        <w:t>fecha</w:t>
      </w:r>
      <w:r>
        <w:rPr>
          <w:spacing w:val="25"/>
        </w:rPr>
        <w:t xml:space="preserve"> </w:t>
      </w:r>
      <w:r>
        <w:t>doce</w:t>
      </w:r>
      <w:r>
        <w:rPr>
          <w:spacing w:val="23"/>
        </w:rPr>
        <w:t xml:space="preserve"> </w:t>
      </w:r>
      <w:r>
        <w:t>de</w:t>
      </w:r>
      <w:r>
        <w:rPr>
          <w:spacing w:val="23"/>
        </w:rPr>
        <w:t xml:space="preserve"> </w:t>
      </w:r>
      <w:r>
        <w:t>noviembre</w:t>
      </w:r>
      <w:r>
        <w:rPr>
          <w:spacing w:val="24"/>
        </w:rPr>
        <w:t xml:space="preserve"> </w:t>
      </w:r>
      <w:r>
        <w:t>del</w:t>
      </w:r>
      <w:r>
        <w:rPr>
          <w:spacing w:val="24"/>
        </w:rPr>
        <w:t xml:space="preserve"> </w:t>
      </w:r>
      <w:r>
        <w:t>corriente</w:t>
      </w:r>
      <w:r>
        <w:rPr>
          <w:spacing w:val="23"/>
        </w:rPr>
        <w:t xml:space="preserve"> </w:t>
      </w:r>
      <w:r>
        <w:t>año,</w:t>
      </w:r>
      <w:r>
        <w:rPr>
          <w:spacing w:val="25"/>
        </w:rPr>
        <w:t xml:space="preserve"> </w:t>
      </w:r>
      <w:r>
        <w:t>quien</w:t>
      </w:r>
      <w:r>
        <w:rPr>
          <w:spacing w:val="23"/>
        </w:rPr>
        <w:t xml:space="preserve"> </w:t>
      </w:r>
      <w:r>
        <w:t>actúa</w:t>
      </w:r>
      <w:r>
        <w:rPr>
          <w:spacing w:val="24"/>
        </w:rPr>
        <w:t xml:space="preserve"> </w:t>
      </w:r>
      <w:r>
        <w:t>en</w:t>
      </w:r>
      <w:r>
        <w:rPr>
          <w:spacing w:val="25"/>
        </w:rPr>
        <w:t xml:space="preserve"> </w:t>
      </w:r>
      <w:r>
        <w:t>nombre</w:t>
      </w:r>
      <w:r>
        <w:rPr>
          <w:spacing w:val="24"/>
        </w:rPr>
        <w:t xml:space="preserve"> </w:t>
      </w:r>
      <w:r>
        <w:t>y</w:t>
      </w:r>
    </w:p>
    <w:p w:rsidR="00647EE5" w:rsidRDefault="00647EE5" w:rsidP="00647EE5">
      <w:pPr>
        <w:spacing w:line="276" w:lineRule="auto"/>
        <w:jc w:val="both"/>
        <w:sectPr w:rsidR="00647EE5">
          <w:pgSz w:w="12240" w:h="15840"/>
          <w:pgMar w:top="780" w:right="980" w:bottom="1200" w:left="1720" w:header="0" w:footer="1000" w:gutter="0"/>
          <w:cols w:space="720"/>
        </w:sectPr>
      </w:pPr>
    </w:p>
    <w:p w:rsidR="00647EE5" w:rsidRDefault="00647EE5" w:rsidP="00647EE5">
      <w:pPr>
        <w:pStyle w:val="Textoindependiente"/>
        <w:spacing w:before="72" w:line="276" w:lineRule="auto"/>
        <w:ind w:left="265" w:right="432"/>
        <w:jc w:val="both"/>
      </w:pPr>
      <w:r>
        <w:lastRenderedPageBreak/>
        <w:t>representación</w:t>
      </w:r>
      <w:r>
        <w:rPr>
          <w:spacing w:val="-20"/>
        </w:rPr>
        <w:t xml:space="preserve"> </w:t>
      </w:r>
      <w:r>
        <w:t>en</w:t>
      </w:r>
      <w:r>
        <w:rPr>
          <w:spacing w:val="-18"/>
        </w:rPr>
        <w:t xml:space="preserve"> </w:t>
      </w:r>
      <w:r>
        <w:t>calidad</w:t>
      </w:r>
      <w:r>
        <w:rPr>
          <w:spacing w:val="-18"/>
        </w:rPr>
        <w:t xml:space="preserve"> </w:t>
      </w:r>
      <w:r>
        <w:t>de</w:t>
      </w:r>
      <w:r>
        <w:rPr>
          <w:spacing w:val="-18"/>
        </w:rPr>
        <w:t xml:space="preserve"> </w:t>
      </w:r>
      <w:r>
        <w:t>Apoderada</w:t>
      </w:r>
      <w:r>
        <w:rPr>
          <w:spacing w:val="-18"/>
        </w:rPr>
        <w:t xml:space="preserve"> </w:t>
      </w:r>
      <w:r>
        <w:t>General</w:t>
      </w:r>
      <w:r>
        <w:rPr>
          <w:spacing w:val="-19"/>
        </w:rPr>
        <w:t xml:space="preserve"> </w:t>
      </w:r>
      <w:r>
        <w:t>Administrativa,</w:t>
      </w:r>
      <w:r>
        <w:rPr>
          <w:spacing w:val="-18"/>
        </w:rPr>
        <w:t xml:space="preserve"> </w:t>
      </w:r>
      <w:r>
        <w:t>Mercantil</w:t>
      </w:r>
      <w:r>
        <w:rPr>
          <w:spacing w:val="-19"/>
        </w:rPr>
        <w:t xml:space="preserve"> </w:t>
      </w:r>
      <w:r>
        <w:t>y</w:t>
      </w:r>
      <w:r>
        <w:rPr>
          <w:spacing w:val="-19"/>
        </w:rPr>
        <w:t xml:space="preserve"> </w:t>
      </w:r>
      <w:r>
        <w:t>Judicial de la sociedad “Phoenix Tower International ES, S.A. de C.V.”, escrito con nema: Recurso de Apelación; esto por inconformidad sobre el estado de cuenta</w:t>
      </w:r>
      <w:r>
        <w:rPr>
          <w:spacing w:val="-32"/>
        </w:rPr>
        <w:t xml:space="preserve"> </w:t>
      </w:r>
      <w:r>
        <w:t>notificado el día diez de noviembre del corriente año, de una deuda tributaria por: “POSTES, ANTENAS Y TORRES); por la cantidad de Seis Mil, Quinientos Sesenta y Dos dólares</w:t>
      </w:r>
      <w:r>
        <w:rPr>
          <w:spacing w:val="-13"/>
        </w:rPr>
        <w:t xml:space="preserve"> </w:t>
      </w:r>
      <w:r>
        <w:t>de</w:t>
      </w:r>
      <w:r>
        <w:rPr>
          <w:spacing w:val="-10"/>
        </w:rPr>
        <w:t xml:space="preserve"> </w:t>
      </w:r>
      <w:r>
        <w:t>los</w:t>
      </w:r>
      <w:r>
        <w:rPr>
          <w:spacing w:val="-11"/>
        </w:rPr>
        <w:t xml:space="preserve"> </w:t>
      </w:r>
      <w:r>
        <w:t>Estados</w:t>
      </w:r>
      <w:r>
        <w:rPr>
          <w:spacing w:val="-13"/>
        </w:rPr>
        <w:t xml:space="preserve"> </w:t>
      </w:r>
      <w:r>
        <w:t>Unidos</w:t>
      </w:r>
      <w:r>
        <w:rPr>
          <w:spacing w:val="-13"/>
        </w:rPr>
        <w:t xml:space="preserve"> </w:t>
      </w:r>
      <w:r>
        <w:t>de</w:t>
      </w:r>
      <w:r>
        <w:rPr>
          <w:spacing w:val="-10"/>
        </w:rPr>
        <w:t xml:space="preserve"> </w:t>
      </w:r>
      <w:r>
        <w:t>América;</w:t>
      </w:r>
      <w:r>
        <w:rPr>
          <w:spacing w:val="-10"/>
        </w:rPr>
        <w:t xml:space="preserve"> </w:t>
      </w:r>
      <w:r>
        <w:t>y</w:t>
      </w:r>
      <w:r>
        <w:rPr>
          <w:spacing w:val="-13"/>
        </w:rPr>
        <w:t xml:space="preserve"> </w:t>
      </w:r>
      <w:r>
        <w:t>para</w:t>
      </w:r>
      <w:r>
        <w:rPr>
          <w:spacing w:val="-10"/>
        </w:rPr>
        <w:t xml:space="preserve"> </w:t>
      </w:r>
      <w:r>
        <w:t>lo</w:t>
      </w:r>
      <w:r>
        <w:rPr>
          <w:spacing w:val="-10"/>
        </w:rPr>
        <w:t xml:space="preserve"> </w:t>
      </w:r>
      <w:r>
        <w:t>cual</w:t>
      </w:r>
      <w:r>
        <w:rPr>
          <w:spacing w:val="-13"/>
        </w:rPr>
        <w:t xml:space="preserve"> </w:t>
      </w:r>
      <w:r>
        <w:t>el</w:t>
      </w:r>
      <w:r>
        <w:rPr>
          <w:spacing w:val="-11"/>
        </w:rPr>
        <w:t xml:space="preserve"> </w:t>
      </w:r>
      <w:r>
        <w:t>jefe</w:t>
      </w:r>
      <w:r>
        <w:rPr>
          <w:spacing w:val="-12"/>
        </w:rPr>
        <w:t xml:space="preserve"> </w:t>
      </w:r>
      <w:r>
        <w:t>de</w:t>
      </w:r>
      <w:r>
        <w:rPr>
          <w:spacing w:val="-11"/>
        </w:rPr>
        <w:t xml:space="preserve"> </w:t>
      </w:r>
      <w:r>
        <w:t>la</w:t>
      </w:r>
      <w:r>
        <w:rPr>
          <w:spacing w:val="-10"/>
        </w:rPr>
        <w:t xml:space="preserve"> </w:t>
      </w:r>
      <w:r>
        <w:t>UATM,</w:t>
      </w:r>
      <w:r>
        <w:rPr>
          <w:spacing w:val="-5"/>
        </w:rPr>
        <w:t xml:space="preserve"> </w:t>
      </w:r>
      <w:r>
        <w:t xml:space="preserve">solicita se admita el presente Recurso de Apelación por parte de este Concejo Municipal, para continuar con el debido proceso, por lo que este Concejo Municipal, </w:t>
      </w:r>
      <w:r>
        <w:rPr>
          <w:b/>
        </w:rPr>
        <w:t>ACUERDA:</w:t>
      </w:r>
      <w:r>
        <w:rPr>
          <w:b/>
          <w:spacing w:val="-12"/>
        </w:rPr>
        <w:t xml:space="preserve"> </w:t>
      </w:r>
      <w:r>
        <w:rPr>
          <w:b/>
        </w:rPr>
        <w:t>a)</w:t>
      </w:r>
      <w:r>
        <w:rPr>
          <w:b/>
          <w:spacing w:val="-10"/>
        </w:rPr>
        <w:t xml:space="preserve"> </w:t>
      </w:r>
      <w:r>
        <w:t>Admitir</w:t>
      </w:r>
      <w:r>
        <w:rPr>
          <w:spacing w:val="-10"/>
        </w:rPr>
        <w:t xml:space="preserve"> </w:t>
      </w:r>
      <w:r>
        <w:t>el</w:t>
      </w:r>
      <w:r>
        <w:rPr>
          <w:spacing w:val="-11"/>
        </w:rPr>
        <w:t xml:space="preserve"> </w:t>
      </w:r>
      <w:r>
        <w:t>Recurso</w:t>
      </w:r>
      <w:r>
        <w:rPr>
          <w:spacing w:val="-10"/>
        </w:rPr>
        <w:t xml:space="preserve"> </w:t>
      </w:r>
      <w:r>
        <w:t>de</w:t>
      </w:r>
      <w:r>
        <w:rPr>
          <w:spacing w:val="-10"/>
        </w:rPr>
        <w:t xml:space="preserve"> </w:t>
      </w:r>
      <w:r>
        <w:t>Apelación</w:t>
      </w:r>
      <w:r>
        <w:rPr>
          <w:spacing w:val="-10"/>
        </w:rPr>
        <w:t xml:space="preserve"> </w:t>
      </w:r>
      <w:r>
        <w:t>presentado</w:t>
      </w:r>
      <w:r>
        <w:rPr>
          <w:spacing w:val="-10"/>
        </w:rPr>
        <w:t xml:space="preserve"> </w:t>
      </w:r>
      <w:r>
        <w:t>por</w:t>
      </w:r>
      <w:r>
        <w:rPr>
          <w:spacing w:val="-11"/>
        </w:rPr>
        <w:t xml:space="preserve"> </w:t>
      </w:r>
      <w:r>
        <w:t>parte</w:t>
      </w:r>
      <w:r>
        <w:rPr>
          <w:spacing w:val="-12"/>
        </w:rPr>
        <w:t xml:space="preserve"> </w:t>
      </w:r>
      <w:r>
        <w:t>de</w:t>
      </w:r>
      <w:r>
        <w:rPr>
          <w:spacing w:val="-6"/>
        </w:rPr>
        <w:t xml:space="preserve"> </w:t>
      </w:r>
      <w:r>
        <w:t>la</w:t>
      </w:r>
      <w:r>
        <w:rPr>
          <w:spacing w:val="-10"/>
        </w:rPr>
        <w:t xml:space="preserve"> </w:t>
      </w:r>
      <w:r>
        <w:t>Lic.</w:t>
      </w:r>
      <w:r>
        <w:rPr>
          <w:spacing w:val="-11"/>
        </w:rPr>
        <w:t xml:space="preserve"> </w:t>
      </w:r>
      <w:r>
        <w:t xml:space="preserve">Kelly Beatriz Romero Rodríguez, quien actúa en nombre y representación en calidad de Apoderada General Administrativa, Mercantil y Judicial de la sociedad “Phoenix Tower International ES, S.A. de C.V.” </w:t>
      </w:r>
      <w:r>
        <w:rPr>
          <w:b/>
        </w:rPr>
        <w:t xml:space="preserve">b) </w:t>
      </w:r>
      <w:r>
        <w:t xml:space="preserve">Concédase audiencia, a un representante de dicha empresa, para que comparezca, ante este Concejo Municipal, para que haga uso de su derecho de defensa y/o aporte, la documentación que considere pertinentes, a dicho caso, </w:t>
      </w:r>
      <w:r>
        <w:rPr>
          <w:b/>
        </w:rPr>
        <w:t xml:space="preserve">c) </w:t>
      </w:r>
      <w:r>
        <w:t>delegar como encargado de la sustanciación del expediente al Lic. Oscar Armando Montano Chacón, Jefe Unidad Administrativa Tributaria Municipal.- Certifíquese y Notifíquese.-</w:t>
      </w:r>
      <w:r>
        <w:rPr>
          <w:spacing w:val="-4"/>
        </w:rPr>
        <w:t xml:space="preserve"> </w:t>
      </w:r>
      <w:r>
        <w:t>///////////</w:t>
      </w:r>
    </w:p>
    <w:p w:rsidR="00647EE5" w:rsidRDefault="00647EE5" w:rsidP="00647EE5">
      <w:pPr>
        <w:pStyle w:val="Textoindependiente"/>
        <w:spacing w:before="1" w:line="276" w:lineRule="auto"/>
        <w:ind w:left="265" w:right="431"/>
        <w:jc w:val="both"/>
      </w:pPr>
      <w:r>
        <w:rPr>
          <w:b/>
        </w:rPr>
        <w:t xml:space="preserve">ACUERDO NÚMERO CUATRO: </w:t>
      </w:r>
      <w:r>
        <w:t>El Concejo Municipal de la Villa San Luis La Herradura</w:t>
      </w:r>
      <w:r>
        <w:rPr>
          <w:spacing w:val="-9"/>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la Ley General Tributaria Municipal, y considerando </w:t>
      </w:r>
      <w:r>
        <w:rPr>
          <w:b/>
        </w:rPr>
        <w:t xml:space="preserve">I- </w:t>
      </w:r>
      <w:r>
        <w:t>el informe presentado por el Lic. Oscar Armando Montano Chacón, Jefe de Unidad Administrativa Tributaria Municipal, el cual notifica sobre el escrito presentado por parte del Lic. Romeo Orlando Martínez Deras, de generales detalladas en dicho escrito, de fecha doce de noviembre del corriente año, quien actúa en calidad de Apoderado General Administrativa, Mercantil y Judicial de la sociedad “Phoenix Tower International El Salvador II, LTDA. de C.V.”, escrito con nema: Recurso de Apelación; esto por inconformidad sobre el estado de cuenta notificado el día once de noviembre del corriente año, de una deuda tributaria por: “POSTES, ANTENAS Y</w:t>
      </w:r>
      <w:r>
        <w:rPr>
          <w:spacing w:val="-9"/>
        </w:rPr>
        <w:t xml:space="preserve"> </w:t>
      </w:r>
      <w:r>
        <w:t>TORRES),</w:t>
      </w:r>
      <w:r>
        <w:rPr>
          <w:spacing w:val="-11"/>
        </w:rPr>
        <w:t xml:space="preserve"> </w:t>
      </w:r>
      <w:r>
        <w:t>por</w:t>
      </w:r>
      <w:r>
        <w:rPr>
          <w:spacing w:val="-9"/>
        </w:rPr>
        <w:t xml:space="preserve"> </w:t>
      </w:r>
      <w:r>
        <w:t>la</w:t>
      </w:r>
      <w:r>
        <w:rPr>
          <w:spacing w:val="-11"/>
        </w:rPr>
        <w:t xml:space="preserve"> </w:t>
      </w:r>
      <w:r>
        <w:t>cantidad</w:t>
      </w:r>
      <w:r>
        <w:rPr>
          <w:spacing w:val="-8"/>
        </w:rPr>
        <w:t xml:space="preserve"> </w:t>
      </w:r>
      <w:r>
        <w:t>de</w:t>
      </w:r>
      <w:r>
        <w:rPr>
          <w:spacing w:val="-7"/>
        </w:rPr>
        <w:t xml:space="preserve"> </w:t>
      </w:r>
      <w:r>
        <w:t>Seis</w:t>
      </w:r>
      <w:r>
        <w:rPr>
          <w:spacing w:val="-10"/>
        </w:rPr>
        <w:t xml:space="preserve"> </w:t>
      </w:r>
      <w:r>
        <w:t>Mil,</w:t>
      </w:r>
      <w:r>
        <w:rPr>
          <w:spacing w:val="-9"/>
        </w:rPr>
        <w:t xml:space="preserve"> </w:t>
      </w:r>
      <w:r>
        <w:t>Trescientos</w:t>
      </w:r>
      <w:r>
        <w:rPr>
          <w:spacing w:val="-11"/>
        </w:rPr>
        <w:t xml:space="preserve"> </w:t>
      </w:r>
      <w:r>
        <w:t>dólares</w:t>
      </w:r>
      <w:r>
        <w:rPr>
          <w:spacing w:val="-9"/>
        </w:rPr>
        <w:t xml:space="preserve"> </w:t>
      </w:r>
      <w:r>
        <w:t>de</w:t>
      </w:r>
      <w:r>
        <w:rPr>
          <w:spacing w:val="-8"/>
        </w:rPr>
        <w:t xml:space="preserve"> </w:t>
      </w:r>
      <w:r>
        <w:t>los</w:t>
      </w:r>
      <w:r>
        <w:rPr>
          <w:spacing w:val="-10"/>
        </w:rPr>
        <w:t xml:space="preserve"> </w:t>
      </w:r>
      <w:r>
        <w:t>Estados</w:t>
      </w:r>
      <w:r>
        <w:rPr>
          <w:spacing w:val="-12"/>
        </w:rPr>
        <w:t xml:space="preserve"> </w:t>
      </w:r>
      <w:r>
        <w:t>Unidos de</w:t>
      </w:r>
      <w:r>
        <w:rPr>
          <w:spacing w:val="-13"/>
        </w:rPr>
        <w:t xml:space="preserve"> </w:t>
      </w:r>
      <w:r>
        <w:t>América;</w:t>
      </w:r>
      <w:r>
        <w:rPr>
          <w:spacing w:val="-10"/>
        </w:rPr>
        <w:t xml:space="preserve"> </w:t>
      </w:r>
      <w:r>
        <w:t>y</w:t>
      </w:r>
      <w:r>
        <w:rPr>
          <w:spacing w:val="-14"/>
        </w:rPr>
        <w:t xml:space="preserve"> </w:t>
      </w:r>
      <w:r>
        <w:t>para</w:t>
      </w:r>
      <w:r>
        <w:rPr>
          <w:spacing w:val="-10"/>
        </w:rPr>
        <w:t xml:space="preserve"> </w:t>
      </w:r>
      <w:r>
        <w:t>lo</w:t>
      </w:r>
      <w:r>
        <w:rPr>
          <w:spacing w:val="-13"/>
        </w:rPr>
        <w:t xml:space="preserve"> </w:t>
      </w:r>
      <w:r>
        <w:t>cual</w:t>
      </w:r>
      <w:r>
        <w:rPr>
          <w:spacing w:val="-11"/>
        </w:rPr>
        <w:t xml:space="preserve"> </w:t>
      </w:r>
      <w:r>
        <w:t>el</w:t>
      </w:r>
      <w:r>
        <w:rPr>
          <w:spacing w:val="-13"/>
        </w:rPr>
        <w:t xml:space="preserve"> </w:t>
      </w:r>
      <w:r>
        <w:t>jefe</w:t>
      </w:r>
      <w:r>
        <w:rPr>
          <w:spacing w:val="-13"/>
        </w:rPr>
        <w:t xml:space="preserve"> </w:t>
      </w:r>
      <w:r>
        <w:t>de</w:t>
      </w:r>
      <w:r>
        <w:rPr>
          <w:spacing w:val="-11"/>
        </w:rPr>
        <w:t xml:space="preserve"> </w:t>
      </w:r>
      <w:r>
        <w:t>la</w:t>
      </w:r>
      <w:r>
        <w:rPr>
          <w:spacing w:val="-11"/>
        </w:rPr>
        <w:t xml:space="preserve"> </w:t>
      </w:r>
      <w:r>
        <w:t>UATM,</w:t>
      </w:r>
      <w:r>
        <w:rPr>
          <w:spacing w:val="-13"/>
        </w:rPr>
        <w:t xml:space="preserve"> </w:t>
      </w:r>
      <w:r>
        <w:t>solicita</w:t>
      </w:r>
      <w:r>
        <w:rPr>
          <w:spacing w:val="-11"/>
        </w:rPr>
        <w:t xml:space="preserve"> </w:t>
      </w:r>
      <w:r>
        <w:t>se</w:t>
      </w:r>
      <w:r>
        <w:rPr>
          <w:spacing w:val="-13"/>
        </w:rPr>
        <w:t xml:space="preserve"> </w:t>
      </w:r>
      <w:r>
        <w:t>admita</w:t>
      </w:r>
      <w:r>
        <w:rPr>
          <w:spacing w:val="-12"/>
        </w:rPr>
        <w:t xml:space="preserve"> </w:t>
      </w:r>
      <w:r>
        <w:t>el</w:t>
      </w:r>
      <w:r>
        <w:rPr>
          <w:spacing w:val="-12"/>
        </w:rPr>
        <w:t xml:space="preserve"> </w:t>
      </w:r>
      <w:r>
        <w:t>presente</w:t>
      </w:r>
      <w:r>
        <w:rPr>
          <w:spacing w:val="-11"/>
        </w:rPr>
        <w:t xml:space="preserve"> </w:t>
      </w:r>
      <w:r>
        <w:t xml:space="preserve">Recurso de Apelación por parte de este Concejo Municipal, para continuar con el debido proceso, por lo que este Concejo Municipal, </w:t>
      </w:r>
      <w:r>
        <w:rPr>
          <w:b/>
        </w:rPr>
        <w:t xml:space="preserve">ACUERDA: a) </w:t>
      </w:r>
      <w:r>
        <w:t>Admitir el Recurso de Apelación</w:t>
      </w:r>
      <w:r>
        <w:rPr>
          <w:spacing w:val="-19"/>
        </w:rPr>
        <w:t xml:space="preserve"> </w:t>
      </w:r>
      <w:r>
        <w:t>presentado</w:t>
      </w:r>
      <w:r>
        <w:rPr>
          <w:spacing w:val="-22"/>
        </w:rPr>
        <w:t xml:space="preserve"> </w:t>
      </w:r>
      <w:r>
        <w:t>por</w:t>
      </w:r>
      <w:r>
        <w:rPr>
          <w:spacing w:val="-19"/>
        </w:rPr>
        <w:t xml:space="preserve"> </w:t>
      </w:r>
      <w:r>
        <w:t>parte</w:t>
      </w:r>
      <w:r>
        <w:rPr>
          <w:spacing w:val="-15"/>
        </w:rPr>
        <w:t xml:space="preserve"> </w:t>
      </w:r>
      <w:r>
        <w:t>del</w:t>
      </w:r>
      <w:r>
        <w:rPr>
          <w:spacing w:val="-21"/>
        </w:rPr>
        <w:t xml:space="preserve"> </w:t>
      </w:r>
      <w:r>
        <w:t>Lic.</w:t>
      </w:r>
      <w:r>
        <w:rPr>
          <w:spacing w:val="-19"/>
        </w:rPr>
        <w:t xml:space="preserve"> </w:t>
      </w:r>
      <w:r>
        <w:t>Romeo</w:t>
      </w:r>
      <w:r>
        <w:rPr>
          <w:spacing w:val="-18"/>
        </w:rPr>
        <w:t xml:space="preserve"> </w:t>
      </w:r>
      <w:r>
        <w:t>Orlando</w:t>
      </w:r>
      <w:r>
        <w:rPr>
          <w:spacing w:val="-19"/>
        </w:rPr>
        <w:t xml:space="preserve"> </w:t>
      </w:r>
      <w:r>
        <w:t>Martínez</w:t>
      </w:r>
      <w:r>
        <w:rPr>
          <w:spacing w:val="-18"/>
        </w:rPr>
        <w:t xml:space="preserve"> </w:t>
      </w:r>
      <w:r>
        <w:t>Deras,</w:t>
      </w:r>
      <w:r>
        <w:rPr>
          <w:spacing w:val="-19"/>
        </w:rPr>
        <w:t xml:space="preserve"> </w:t>
      </w:r>
      <w:r>
        <w:t>quien</w:t>
      </w:r>
      <w:r>
        <w:rPr>
          <w:spacing w:val="-18"/>
        </w:rPr>
        <w:t xml:space="preserve"> </w:t>
      </w:r>
      <w:r>
        <w:t>actúa en</w:t>
      </w:r>
      <w:r>
        <w:rPr>
          <w:spacing w:val="-12"/>
        </w:rPr>
        <w:t xml:space="preserve"> </w:t>
      </w:r>
      <w:r>
        <w:t>calidad</w:t>
      </w:r>
      <w:r>
        <w:rPr>
          <w:spacing w:val="-11"/>
        </w:rPr>
        <w:t xml:space="preserve"> </w:t>
      </w:r>
      <w:r>
        <w:t>de</w:t>
      </w:r>
      <w:r>
        <w:rPr>
          <w:spacing w:val="-11"/>
        </w:rPr>
        <w:t xml:space="preserve"> </w:t>
      </w:r>
      <w:r>
        <w:t>Apoderado</w:t>
      </w:r>
      <w:r>
        <w:rPr>
          <w:spacing w:val="-12"/>
        </w:rPr>
        <w:t xml:space="preserve"> </w:t>
      </w:r>
      <w:r>
        <w:t>General</w:t>
      </w:r>
      <w:r>
        <w:rPr>
          <w:spacing w:val="-12"/>
        </w:rPr>
        <w:t xml:space="preserve"> </w:t>
      </w:r>
      <w:r>
        <w:t>Administrativa,</w:t>
      </w:r>
      <w:r>
        <w:rPr>
          <w:spacing w:val="-11"/>
        </w:rPr>
        <w:t xml:space="preserve"> </w:t>
      </w:r>
      <w:r>
        <w:t>Mercantil</w:t>
      </w:r>
      <w:r>
        <w:rPr>
          <w:spacing w:val="-13"/>
        </w:rPr>
        <w:t xml:space="preserve"> </w:t>
      </w:r>
      <w:r>
        <w:t>y</w:t>
      </w:r>
      <w:r>
        <w:rPr>
          <w:spacing w:val="-12"/>
        </w:rPr>
        <w:t xml:space="preserve"> </w:t>
      </w:r>
      <w:r>
        <w:t>Judicial</w:t>
      </w:r>
      <w:r>
        <w:rPr>
          <w:spacing w:val="-12"/>
        </w:rPr>
        <w:t xml:space="preserve"> </w:t>
      </w:r>
      <w:r>
        <w:t>de</w:t>
      </w:r>
      <w:r>
        <w:rPr>
          <w:spacing w:val="-11"/>
        </w:rPr>
        <w:t xml:space="preserve"> </w:t>
      </w:r>
      <w:r>
        <w:t>la</w:t>
      </w:r>
      <w:r>
        <w:rPr>
          <w:spacing w:val="-12"/>
        </w:rPr>
        <w:t xml:space="preserve"> </w:t>
      </w:r>
      <w:r>
        <w:t xml:space="preserve">sociedad “Phoenix Tower International El Salvador II, LTDA. de C.V.”; </w:t>
      </w:r>
      <w:r>
        <w:rPr>
          <w:b/>
        </w:rPr>
        <w:t xml:space="preserve">b) </w:t>
      </w:r>
      <w:r>
        <w:t xml:space="preserve">Concédase audiencia, a un representante de dicha empresa, para que comparezca, ante este Concejo Municipal, para que haga uso de su derecho de defensa y/o aporte, la documentación que considere pertinentes, a dicho caso, </w:t>
      </w:r>
      <w:r>
        <w:rPr>
          <w:b/>
        </w:rPr>
        <w:t xml:space="preserve">c) </w:t>
      </w:r>
      <w:r>
        <w:t>delegar como encargado de la sustanciación del expediente al Lic. Oscar Armando Montano Chacón, Jefe Unidad Administrativa Tributaria Municipal.- Certifíquese y Notifíquese.-</w:t>
      </w:r>
      <w:r>
        <w:rPr>
          <w:spacing w:val="-2"/>
        </w:rPr>
        <w:t xml:space="preserve"> </w:t>
      </w:r>
      <w:r>
        <w:t>///////////</w:t>
      </w:r>
    </w:p>
    <w:p w:rsidR="00647EE5" w:rsidRDefault="00647EE5" w:rsidP="00647EE5">
      <w:pPr>
        <w:spacing w:line="276" w:lineRule="auto"/>
        <w:jc w:val="both"/>
        <w:sectPr w:rsidR="00647EE5">
          <w:pgSz w:w="12240" w:h="15840"/>
          <w:pgMar w:top="780" w:right="980" w:bottom="1200" w:left="1720" w:header="0" w:footer="1000" w:gutter="0"/>
          <w:cols w:space="720"/>
        </w:sectPr>
      </w:pPr>
    </w:p>
    <w:p w:rsidR="00647EE5" w:rsidRDefault="00647EE5" w:rsidP="00647EE5">
      <w:pPr>
        <w:pStyle w:val="Textoindependiente"/>
        <w:tabs>
          <w:tab w:val="left" w:pos="1965"/>
          <w:tab w:val="left" w:pos="2303"/>
          <w:tab w:val="left" w:pos="4133"/>
          <w:tab w:val="left" w:pos="5944"/>
          <w:tab w:val="left" w:pos="7095"/>
          <w:tab w:val="left" w:pos="7618"/>
          <w:tab w:val="left" w:pos="8836"/>
        </w:tabs>
        <w:spacing w:before="72" w:line="276" w:lineRule="auto"/>
        <w:ind w:left="265" w:right="431"/>
      </w:pPr>
      <w:r>
        <w:rPr>
          <w:b/>
        </w:rPr>
        <w:lastRenderedPageBreak/>
        <w:t xml:space="preserve">ACUERDO NUMERO CINCO: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la Ordenanza Reguladora de Tasas por Servicios Municipales San Luis La Herradura y considerando </w:t>
      </w:r>
      <w:r>
        <w:rPr>
          <w:b/>
        </w:rPr>
        <w:t xml:space="preserve">I- </w:t>
      </w:r>
      <w:r>
        <w:t>el informe o resultado de la inspección, presentado este día, por parte del Lic. Cesar Augusto Ticas González, Jefe de la Unidad</w:t>
      </w:r>
      <w:r>
        <w:rPr>
          <w:spacing w:val="-6"/>
        </w:rPr>
        <w:t xml:space="preserve"> </w:t>
      </w:r>
      <w:r>
        <w:t>de</w:t>
      </w:r>
      <w:r>
        <w:rPr>
          <w:spacing w:val="-6"/>
        </w:rPr>
        <w:t xml:space="preserve"> </w:t>
      </w:r>
      <w:r>
        <w:t>Catastro</w:t>
      </w:r>
      <w:r>
        <w:rPr>
          <w:spacing w:val="-6"/>
        </w:rPr>
        <w:t xml:space="preserve"> </w:t>
      </w:r>
      <w:r>
        <w:t>Municipal,</w:t>
      </w:r>
      <w:r>
        <w:rPr>
          <w:spacing w:val="-7"/>
        </w:rPr>
        <w:t xml:space="preserve"> </w:t>
      </w:r>
      <w:r>
        <w:t>referente</w:t>
      </w:r>
      <w:r>
        <w:rPr>
          <w:spacing w:val="-7"/>
        </w:rPr>
        <w:t xml:space="preserve"> </w:t>
      </w:r>
      <w:r>
        <w:t>a</w:t>
      </w:r>
      <w:r>
        <w:rPr>
          <w:spacing w:val="-6"/>
        </w:rPr>
        <w:t xml:space="preserve"> </w:t>
      </w:r>
      <w:r>
        <w:t>la</w:t>
      </w:r>
      <w:r>
        <w:rPr>
          <w:spacing w:val="-6"/>
        </w:rPr>
        <w:t xml:space="preserve"> </w:t>
      </w:r>
      <w:r>
        <w:t>solicitud</w:t>
      </w:r>
      <w:r>
        <w:rPr>
          <w:spacing w:val="-6"/>
        </w:rPr>
        <w:t xml:space="preserve"> </w:t>
      </w:r>
      <w:r>
        <w:t>de</w:t>
      </w:r>
      <w:r>
        <w:rPr>
          <w:spacing w:val="-8"/>
        </w:rPr>
        <w:t xml:space="preserve"> </w:t>
      </w:r>
      <w:r>
        <w:t>permiso</w:t>
      </w:r>
      <w:r>
        <w:rPr>
          <w:spacing w:val="-5"/>
        </w:rPr>
        <w:t xml:space="preserve"> </w:t>
      </w:r>
      <w:r>
        <w:t>para</w:t>
      </w:r>
      <w:r>
        <w:rPr>
          <w:spacing w:val="-6"/>
        </w:rPr>
        <w:t xml:space="preserve"> </w:t>
      </w:r>
      <w:r>
        <w:t>la</w:t>
      </w:r>
      <w:r>
        <w:rPr>
          <w:spacing w:val="-6"/>
        </w:rPr>
        <w:t xml:space="preserve"> </w:t>
      </w:r>
      <w:r>
        <w:t xml:space="preserve">instalación de Cervecería, en Lotificación Bellamar II, Calle Principal hacia El Escobal, ésta a nombre de la señora María Villatoro Pérez,, con Documento Único de Identidad número 02057267-9; </w:t>
      </w:r>
      <w:r>
        <w:rPr>
          <w:b/>
        </w:rPr>
        <w:t xml:space="preserve">II- </w:t>
      </w:r>
      <w:r>
        <w:t>que en dicho informe, se establece, que el lugar donde se pretende</w:t>
      </w:r>
      <w:r>
        <w:rPr>
          <w:spacing w:val="-14"/>
        </w:rPr>
        <w:t xml:space="preserve"> </w:t>
      </w:r>
      <w:r>
        <w:t>instalar</w:t>
      </w:r>
      <w:r>
        <w:rPr>
          <w:spacing w:val="-13"/>
        </w:rPr>
        <w:t xml:space="preserve"> </w:t>
      </w:r>
      <w:r>
        <w:t>la</w:t>
      </w:r>
      <w:r>
        <w:rPr>
          <w:spacing w:val="-12"/>
        </w:rPr>
        <w:t xml:space="preserve"> </w:t>
      </w:r>
      <w:r>
        <w:t>cervecería,</w:t>
      </w:r>
      <w:r>
        <w:rPr>
          <w:spacing w:val="-12"/>
        </w:rPr>
        <w:t xml:space="preserve"> </w:t>
      </w:r>
      <w:r>
        <w:t>no</w:t>
      </w:r>
      <w:r>
        <w:rPr>
          <w:spacing w:val="-14"/>
        </w:rPr>
        <w:t xml:space="preserve"> </w:t>
      </w:r>
      <w:r>
        <w:t>se</w:t>
      </w:r>
      <w:r>
        <w:rPr>
          <w:spacing w:val="-14"/>
        </w:rPr>
        <w:t xml:space="preserve"> </w:t>
      </w:r>
      <w:r>
        <w:t>encontró</w:t>
      </w:r>
      <w:r>
        <w:rPr>
          <w:spacing w:val="-11"/>
        </w:rPr>
        <w:t xml:space="preserve"> </w:t>
      </w:r>
      <w:r>
        <w:t>ninguna</w:t>
      </w:r>
      <w:r>
        <w:rPr>
          <w:spacing w:val="-11"/>
        </w:rPr>
        <w:t xml:space="preserve"> </w:t>
      </w:r>
      <w:r>
        <w:t>iglesias,</w:t>
      </w:r>
      <w:r>
        <w:rPr>
          <w:spacing w:val="-12"/>
        </w:rPr>
        <w:t xml:space="preserve"> </w:t>
      </w:r>
      <w:r>
        <w:t>centros</w:t>
      </w:r>
      <w:r>
        <w:rPr>
          <w:spacing w:val="-13"/>
        </w:rPr>
        <w:t xml:space="preserve"> </w:t>
      </w:r>
      <w:r>
        <w:t>educativos, Colegios, oficinas públicas u otros lugares similares, que contradigan o violen</w:t>
      </w:r>
      <w:r>
        <w:rPr>
          <w:spacing w:val="-27"/>
        </w:rPr>
        <w:t xml:space="preserve"> </w:t>
      </w:r>
      <w:r>
        <w:t>tanto la Ordenanza Reguladora de Tasas por Servicios Municipales, en su artículo 21, o la</w:t>
      </w:r>
      <w:r>
        <w:rPr>
          <w:spacing w:val="-11"/>
        </w:rPr>
        <w:t xml:space="preserve"> </w:t>
      </w:r>
      <w:r>
        <w:t>Ley</w:t>
      </w:r>
      <w:r>
        <w:rPr>
          <w:spacing w:val="-11"/>
        </w:rPr>
        <w:t xml:space="preserve"> </w:t>
      </w:r>
      <w:r>
        <w:t>Reguladora</w:t>
      </w:r>
      <w:r>
        <w:rPr>
          <w:spacing w:val="-10"/>
        </w:rPr>
        <w:t xml:space="preserve"> </w:t>
      </w:r>
      <w:r>
        <w:t>de</w:t>
      </w:r>
      <w:r>
        <w:rPr>
          <w:spacing w:val="-11"/>
        </w:rPr>
        <w:t xml:space="preserve"> </w:t>
      </w:r>
      <w:r>
        <w:t>la</w:t>
      </w:r>
      <w:r>
        <w:rPr>
          <w:spacing w:val="-10"/>
        </w:rPr>
        <w:t xml:space="preserve"> </w:t>
      </w:r>
      <w:r>
        <w:t>Producción</w:t>
      </w:r>
      <w:r>
        <w:rPr>
          <w:spacing w:val="-10"/>
        </w:rPr>
        <w:t xml:space="preserve"> </w:t>
      </w:r>
      <w:r>
        <w:t>y</w:t>
      </w:r>
      <w:r>
        <w:rPr>
          <w:spacing w:val="-12"/>
        </w:rPr>
        <w:t xml:space="preserve"> </w:t>
      </w:r>
      <w:r>
        <w:t>Comercialización</w:t>
      </w:r>
      <w:r>
        <w:rPr>
          <w:spacing w:val="-10"/>
        </w:rPr>
        <w:t xml:space="preserve"> </w:t>
      </w:r>
      <w:r>
        <w:t>del</w:t>
      </w:r>
      <w:r>
        <w:rPr>
          <w:spacing w:val="-11"/>
        </w:rPr>
        <w:t xml:space="preserve"> </w:t>
      </w:r>
      <w:r>
        <w:t>Alcohol</w:t>
      </w:r>
      <w:r>
        <w:rPr>
          <w:spacing w:val="-14"/>
        </w:rPr>
        <w:t xml:space="preserve"> </w:t>
      </w:r>
      <w:r>
        <w:t>y</w:t>
      </w:r>
      <w:r>
        <w:rPr>
          <w:spacing w:val="-11"/>
        </w:rPr>
        <w:t xml:space="preserve"> </w:t>
      </w:r>
      <w:r>
        <w:t>de</w:t>
      </w:r>
      <w:r>
        <w:rPr>
          <w:spacing w:val="-3"/>
        </w:rPr>
        <w:t xml:space="preserve"> </w:t>
      </w:r>
      <w:r>
        <w:t>las</w:t>
      </w:r>
      <w:r>
        <w:rPr>
          <w:spacing w:val="-11"/>
        </w:rPr>
        <w:t xml:space="preserve"> </w:t>
      </w:r>
      <w:r>
        <w:t xml:space="preserve">Bebidas Alcohólicas; por lo que como jefe de catastro recomienda se autorice el permiso solicitado; por tanto el Concejo Municipal, </w:t>
      </w:r>
      <w:r>
        <w:rPr>
          <w:b/>
        </w:rPr>
        <w:t xml:space="preserve">ACUERDA: </w:t>
      </w:r>
      <w:r>
        <w:t xml:space="preserve">Autorizar el permiso para la instalación de Cervecería, en Lotificación Bellamar II, Calle Principal hacia El Escobal, a nombre de la señora María Villatoro Pérez,, con Documento Único de Identidad número 02057267-9 Certifíquese y Notifíquese.- //////////////////// </w:t>
      </w:r>
      <w:r>
        <w:rPr>
          <w:b/>
        </w:rPr>
        <w:t xml:space="preserve">ACUERDO NÚMERO SEIS: </w:t>
      </w:r>
      <w:r>
        <w:t>El Concejo Municipal de Villa San Luis La 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Que en el Acuerdo Municipal Número CUATRO del Acta número TREINTA Y OCHO, de fecha 16 de noviembre, del Libro de Actas y Acuerdos Municipales correspondiente al corriente año; se acordó con 7 votos a favor, requerir a la jefa de la Unidad de Adquisiciones y Contrataciones Institucionales, Sra. Claudia Yesenia Martínez, iniciar los procesos respectivos de conformidad</w:t>
      </w:r>
      <w:r>
        <w:rPr>
          <w:spacing w:val="-12"/>
        </w:rPr>
        <w:t xml:space="preserve"> </w:t>
      </w:r>
      <w:r>
        <w:t>a</w:t>
      </w:r>
      <w:r>
        <w:rPr>
          <w:spacing w:val="-11"/>
        </w:rPr>
        <w:t xml:space="preserve"> </w:t>
      </w:r>
      <w:r>
        <w:t>la</w:t>
      </w:r>
      <w:r>
        <w:rPr>
          <w:spacing w:val="-12"/>
        </w:rPr>
        <w:t xml:space="preserve"> </w:t>
      </w:r>
      <w:r>
        <w:t>LACAP</w:t>
      </w:r>
      <w:r>
        <w:rPr>
          <w:spacing w:val="-11"/>
        </w:rPr>
        <w:t xml:space="preserve"> </w:t>
      </w:r>
      <w:r>
        <w:t>vigente,</w:t>
      </w:r>
      <w:r>
        <w:rPr>
          <w:spacing w:val="-14"/>
        </w:rPr>
        <w:t xml:space="preserve"> </w:t>
      </w:r>
      <w:r>
        <w:t>para</w:t>
      </w:r>
      <w:r>
        <w:rPr>
          <w:spacing w:val="-11"/>
        </w:rPr>
        <w:t xml:space="preserve"> </w:t>
      </w:r>
      <w:r>
        <w:t>la</w:t>
      </w:r>
      <w:r>
        <w:rPr>
          <w:spacing w:val="-11"/>
        </w:rPr>
        <w:t xml:space="preserve"> </w:t>
      </w:r>
      <w:r>
        <w:t>contratación</w:t>
      </w:r>
      <w:r>
        <w:rPr>
          <w:spacing w:val="-12"/>
        </w:rPr>
        <w:t xml:space="preserve"> </w:t>
      </w:r>
      <w:r>
        <w:t>de</w:t>
      </w:r>
      <w:r>
        <w:rPr>
          <w:spacing w:val="-13"/>
        </w:rPr>
        <w:t xml:space="preserve"> </w:t>
      </w:r>
      <w:r>
        <w:t>una</w:t>
      </w:r>
      <w:r>
        <w:rPr>
          <w:spacing w:val="-12"/>
        </w:rPr>
        <w:t xml:space="preserve"> </w:t>
      </w:r>
      <w:r>
        <w:t>empresa</w:t>
      </w:r>
      <w:r>
        <w:rPr>
          <w:spacing w:val="-11"/>
        </w:rPr>
        <w:t xml:space="preserve"> </w:t>
      </w:r>
      <w:r>
        <w:t>o</w:t>
      </w:r>
      <w:r>
        <w:rPr>
          <w:spacing w:val="-13"/>
        </w:rPr>
        <w:t xml:space="preserve"> </w:t>
      </w:r>
      <w:r>
        <w:t xml:space="preserve">profesional idóneo, para la formulación de la Carpeta Técnica para el proyecto Mejoramiento y Ampliación de Cementerio Municipal; </w:t>
      </w:r>
      <w:r>
        <w:rPr>
          <w:b/>
        </w:rPr>
        <w:t xml:space="preserve">II- </w:t>
      </w:r>
      <w:r>
        <w:t>que este día la jefa de la Unidad de Adquisiciones</w:t>
      </w:r>
      <w:r>
        <w:tab/>
        <w:t>y</w:t>
      </w:r>
      <w:r>
        <w:tab/>
        <w:t>Contrataciones</w:t>
      </w:r>
      <w:r>
        <w:tab/>
        <w:t>Institucionales,</w:t>
      </w:r>
      <w:r>
        <w:tab/>
        <w:t>presenta</w:t>
      </w:r>
      <w:r>
        <w:tab/>
        <w:t>los</w:t>
      </w:r>
      <w:r>
        <w:tab/>
        <w:t>Términos</w:t>
      </w:r>
      <w:r>
        <w:tab/>
      </w:r>
      <w:r>
        <w:rPr>
          <w:spacing w:val="-7"/>
        </w:rPr>
        <w:t xml:space="preserve">de </w:t>
      </w:r>
      <w:r>
        <w:t>Referencia</w:t>
      </w:r>
      <w:r>
        <w:rPr>
          <w:spacing w:val="-9"/>
        </w:rPr>
        <w:t xml:space="preserve"> </w:t>
      </w:r>
      <w:r>
        <w:t>para</w:t>
      </w:r>
      <w:r>
        <w:rPr>
          <w:spacing w:val="-6"/>
        </w:rPr>
        <w:t xml:space="preserve"> </w:t>
      </w:r>
      <w:r>
        <w:t>la</w:t>
      </w:r>
      <w:r>
        <w:rPr>
          <w:spacing w:val="-6"/>
        </w:rPr>
        <w:t xml:space="preserve"> </w:t>
      </w:r>
      <w:r>
        <w:t>contratación</w:t>
      </w:r>
      <w:r>
        <w:rPr>
          <w:spacing w:val="-7"/>
        </w:rPr>
        <w:t xml:space="preserve"> </w:t>
      </w:r>
      <w:r>
        <w:t>de</w:t>
      </w:r>
      <w:r>
        <w:rPr>
          <w:spacing w:val="-6"/>
        </w:rPr>
        <w:t xml:space="preserve"> </w:t>
      </w:r>
      <w:r>
        <w:t>una</w:t>
      </w:r>
      <w:r>
        <w:rPr>
          <w:spacing w:val="-5"/>
        </w:rPr>
        <w:t xml:space="preserve"> </w:t>
      </w:r>
      <w:r>
        <w:t>empresa</w:t>
      </w:r>
      <w:r>
        <w:rPr>
          <w:spacing w:val="-6"/>
        </w:rPr>
        <w:t xml:space="preserve"> </w:t>
      </w:r>
      <w:r>
        <w:t>o</w:t>
      </w:r>
      <w:r>
        <w:rPr>
          <w:spacing w:val="-5"/>
        </w:rPr>
        <w:t xml:space="preserve"> </w:t>
      </w:r>
      <w:r>
        <w:t>profesional</w:t>
      </w:r>
      <w:r>
        <w:rPr>
          <w:spacing w:val="-7"/>
        </w:rPr>
        <w:t xml:space="preserve"> </w:t>
      </w:r>
      <w:r>
        <w:t>idóneo,</w:t>
      </w:r>
      <w:r>
        <w:rPr>
          <w:spacing w:val="-5"/>
        </w:rPr>
        <w:t xml:space="preserve"> </w:t>
      </w:r>
      <w:r>
        <w:t>a</w:t>
      </w:r>
      <w:r>
        <w:rPr>
          <w:spacing w:val="-5"/>
        </w:rPr>
        <w:t xml:space="preserve"> </w:t>
      </w:r>
      <w:r>
        <w:t>cargo</w:t>
      </w:r>
      <w:r>
        <w:rPr>
          <w:spacing w:val="2"/>
        </w:rPr>
        <w:t xml:space="preserve"> </w:t>
      </w:r>
      <w:r>
        <w:t>de</w:t>
      </w:r>
      <w:r>
        <w:rPr>
          <w:spacing w:val="-6"/>
        </w:rPr>
        <w:t xml:space="preserve"> </w:t>
      </w:r>
      <w:r>
        <w:t xml:space="preserve">la formulación de dicha carpeta; por lo que después de revisar dichos Términos de Referencia, el Concejo Municipal </w:t>
      </w:r>
      <w:r>
        <w:rPr>
          <w:b/>
        </w:rPr>
        <w:t xml:space="preserve">ACUERDA: a) </w:t>
      </w:r>
      <w:r>
        <w:t xml:space="preserve">Aprobar los Términos de Referencia, para la contratación de una empresa o profesional idóneo, para la formulación de la carpeta técnica para el proyecto Mejoramiento y Ampliación de Cementerio Municipal, Fase II.- </w:t>
      </w:r>
      <w:r>
        <w:rPr>
          <w:b/>
        </w:rPr>
        <w:t xml:space="preserve">b) </w:t>
      </w:r>
      <w:r>
        <w:t>El presente acuerdo municipal es con 6 votos a favor, con la salvedad del voto del Síndico Municipal David Javier Cruz Posada; el Quinto Regidor Propietario Tte. Milton Galileo González López; el tercer Regidor Suplente Melvin Wiliams Fuentes en sustitución del Sexto Regidor Propietario; y Tercer Regidor Propietario Mari Isabel Castillo Hernández; esto de conformidad al Art. 45 del Código Municipal; además el quinto regidor propietario manifiesta que</w:t>
      </w:r>
      <w:r>
        <w:rPr>
          <w:spacing w:val="-45"/>
        </w:rPr>
        <w:t xml:space="preserve"> </w:t>
      </w:r>
      <w:r>
        <w:t>la salvedad</w:t>
      </w:r>
      <w:r>
        <w:rPr>
          <w:spacing w:val="12"/>
        </w:rPr>
        <w:t xml:space="preserve"> </w:t>
      </w:r>
      <w:r>
        <w:t>del</w:t>
      </w:r>
      <w:r>
        <w:rPr>
          <w:spacing w:val="12"/>
        </w:rPr>
        <w:t xml:space="preserve"> </w:t>
      </w:r>
      <w:r>
        <w:t>voto</w:t>
      </w:r>
      <w:r>
        <w:rPr>
          <w:spacing w:val="14"/>
        </w:rPr>
        <w:t xml:space="preserve"> </w:t>
      </w:r>
      <w:r>
        <w:t>es</w:t>
      </w:r>
      <w:r>
        <w:rPr>
          <w:spacing w:val="12"/>
        </w:rPr>
        <w:t xml:space="preserve"> </w:t>
      </w:r>
      <w:r>
        <w:t>debido</w:t>
      </w:r>
      <w:r>
        <w:rPr>
          <w:spacing w:val="11"/>
        </w:rPr>
        <w:t xml:space="preserve"> </w:t>
      </w:r>
      <w:r>
        <w:t>a</w:t>
      </w:r>
      <w:r>
        <w:rPr>
          <w:spacing w:val="15"/>
        </w:rPr>
        <w:t xml:space="preserve"> </w:t>
      </w:r>
      <w:r>
        <w:t>que</w:t>
      </w:r>
      <w:r>
        <w:rPr>
          <w:spacing w:val="13"/>
        </w:rPr>
        <w:t xml:space="preserve"> </w:t>
      </w:r>
      <w:r>
        <w:t>el</w:t>
      </w:r>
      <w:r>
        <w:rPr>
          <w:spacing w:val="12"/>
        </w:rPr>
        <w:t xml:space="preserve"> </w:t>
      </w:r>
      <w:r>
        <w:t>inmueble</w:t>
      </w:r>
      <w:r>
        <w:rPr>
          <w:spacing w:val="13"/>
        </w:rPr>
        <w:t xml:space="preserve"> </w:t>
      </w:r>
      <w:r>
        <w:t>adquirido,</w:t>
      </w:r>
      <w:r>
        <w:rPr>
          <w:spacing w:val="13"/>
        </w:rPr>
        <w:t xml:space="preserve"> </w:t>
      </w:r>
      <w:r>
        <w:t>para</w:t>
      </w:r>
      <w:r>
        <w:rPr>
          <w:spacing w:val="12"/>
        </w:rPr>
        <w:t xml:space="preserve"> </w:t>
      </w:r>
      <w:r>
        <w:t>uso</w:t>
      </w:r>
      <w:r>
        <w:rPr>
          <w:spacing w:val="11"/>
        </w:rPr>
        <w:t xml:space="preserve"> </w:t>
      </w:r>
      <w:r>
        <w:t>de</w:t>
      </w:r>
      <w:r>
        <w:rPr>
          <w:spacing w:val="13"/>
        </w:rPr>
        <w:t xml:space="preserve"> </w:t>
      </w:r>
      <w:r>
        <w:t>cementerio</w:t>
      </w:r>
    </w:p>
    <w:p w:rsidR="00647EE5" w:rsidRDefault="00647EE5" w:rsidP="00647EE5">
      <w:pPr>
        <w:spacing w:line="276" w:lineRule="auto"/>
        <w:sectPr w:rsidR="00647EE5">
          <w:pgSz w:w="12240" w:h="15840"/>
          <w:pgMar w:top="780" w:right="980" w:bottom="1200" w:left="1720" w:header="0" w:footer="1000" w:gutter="0"/>
          <w:cols w:space="720"/>
        </w:sectPr>
      </w:pPr>
    </w:p>
    <w:p w:rsidR="00647EE5" w:rsidRDefault="00647EE5" w:rsidP="00647EE5">
      <w:pPr>
        <w:pStyle w:val="Textoindependiente"/>
        <w:spacing w:before="72" w:line="276" w:lineRule="auto"/>
        <w:ind w:left="265" w:right="424"/>
        <w:rPr>
          <w:b/>
        </w:rPr>
      </w:pPr>
      <w:r>
        <w:lastRenderedPageBreak/>
        <w:t>municipal,</w:t>
      </w:r>
      <w:r>
        <w:rPr>
          <w:spacing w:val="-14"/>
        </w:rPr>
        <w:t xml:space="preserve"> </w:t>
      </w:r>
      <w:r>
        <w:t>no</w:t>
      </w:r>
      <w:r>
        <w:rPr>
          <w:spacing w:val="-12"/>
        </w:rPr>
        <w:t xml:space="preserve"> </w:t>
      </w:r>
      <w:r>
        <w:t>es</w:t>
      </w:r>
      <w:r>
        <w:rPr>
          <w:spacing w:val="-13"/>
        </w:rPr>
        <w:t xml:space="preserve"> </w:t>
      </w:r>
      <w:r>
        <w:t>apto</w:t>
      </w:r>
      <w:r>
        <w:rPr>
          <w:spacing w:val="-12"/>
        </w:rPr>
        <w:t xml:space="preserve"> </w:t>
      </w:r>
      <w:r>
        <w:t>para</w:t>
      </w:r>
      <w:r>
        <w:rPr>
          <w:spacing w:val="-10"/>
        </w:rPr>
        <w:t xml:space="preserve"> </w:t>
      </w:r>
      <w:r>
        <w:t>tal</w:t>
      </w:r>
      <w:r>
        <w:rPr>
          <w:spacing w:val="-11"/>
        </w:rPr>
        <w:t xml:space="preserve"> </w:t>
      </w:r>
      <w:r>
        <w:t>efecto,</w:t>
      </w:r>
      <w:r>
        <w:rPr>
          <w:spacing w:val="-12"/>
        </w:rPr>
        <w:t xml:space="preserve"> </w:t>
      </w:r>
      <w:r>
        <w:t>debido</w:t>
      </w:r>
      <w:r>
        <w:rPr>
          <w:spacing w:val="-12"/>
        </w:rPr>
        <w:t xml:space="preserve"> </w:t>
      </w:r>
      <w:r>
        <w:t>a</w:t>
      </w:r>
      <w:r>
        <w:rPr>
          <w:spacing w:val="-14"/>
        </w:rPr>
        <w:t xml:space="preserve"> </w:t>
      </w:r>
      <w:r>
        <w:t>que</w:t>
      </w:r>
      <w:r>
        <w:rPr>
          <w:spacing w:val="-13"/>
        </w:rPr>
        <w:t xml:space="preserve"> </w:t>
      </w:r>
      <w:r>
        <w:t>el</w:t>
      </w:r>
      <w:r>
        <w:rPr>
          <w:spacing w:val="-13"/>
        </w:rPr>
        <w:t xml:space="preserve"> </w:t>
      </w:r>
      <w:r>
        <w:t>nivel</w:t>
      </w:r>
      <w:r>
        <w:rPr>
          <w:spacing w:val="-13"/>
        </w:rPr>
        <w:t xml:space="preserve"> </w:t>
      </w:r>
      <w:r>
        <w:t>freático</w:t>
      </w:r>
      <w:r>
        <w:rPr>
          <w:spacing w:val="-12"/>
        </w:rPr>
        <w:t xml:space="preserve"> </w:t>
      </w:r>
      <w:r>
        <w:t>no</w:t>
      </w:r>
      <w:r>
        <w:rPr>
          <w:spacing w:val="-12"/>
        </w:rPr>
        <w:t xml:space="preserve"> </w:t>
      </w:r>
      <w:r>
        <w:t>es</w:t>
      </w:r>
      <w:r>
        <w:rPr>
          <w:spacing w:val="-11"/>
        </w:rPr>
        <w:t xml:space="preserve"> </w:t>
      </w:r>
      <w:r>
        <w:t>el</w:t>
      </w:r>
      <w:r>
        <w:rPr>
          <w:spacing w:val="-13"/>
        </w:rPr>
        <w:t xml:space="preserve"> </w:t>
      </w:r>
      <w:r>
        <w:t xml:space="preserve">permitido por el Ministerio de Medio Ambiente y Ministerio de Salud, para ser utilizado como Cementerio Municipal; y el síndico Municipal manifiesta la salvedad del voto por considerar que la UACI, no está realizando un verdadero proceso de libre competencia en tiempo real para ofertantes.- Certifíquese y Notifíquese.- ////////// </w:t>
      </w:r>
      <w:r>
        <w:rPr>
          <w:b/>
        </w:rPr>
        <w:t xml:space="preserve">ACUERDO NÚMERO SIETE: </w:t>
      </w:r>
      <w:r>
        <w:t>El Concejo Municipal de la Villa San Luis La Herradura</w:t>
      </w:r>
      <w:r>
        <w:rPr>
          <w:spacing w:val="-9"/>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que en Acuerdo Número OCHO, del Acta número VEINTICINCO, de fecha diecisiete de agosto del corriente año”; fue aprobada</w:t>
      </w:r>
      <w:r>
        <w:rPr>
          <w:spacing w:val="-6"/>
        </w:rPr>
        <w:t xml:space="preserve"> </w:t>
      </w:r>
      <w:r>
        <w:t>la</w:t>
      </w:r>
      <w:r>
        <w:rPr>
          <w:spacing w:val="-6"/>
        </w:rPr>
        <w:t xml:space="preserve"> </w:t>
      </w:r>
      <w:r>
        <w:t>Carpeta</w:t>
      </w:r>
      <w:r>
        <w:rPr>
          <w:spacing w:val="-4"/>
        </w:rPr>
        <w:t xml:space="preserve"> </w:t>
      </w:r>
      <w:r>
        <w:t>Técnica</w:t>
      </w:r>
      <w:r>
        <w:rPr>
          <w:spacing w:val="-6"/>
        </w:rPr>
        <w:t xml:space="preserve"> </w:t>
      </w:r>
      <w:r>
        <w:t>del</w:t>
      </w:r>
      <w:r>
        <w:rPr>
          <w:spacing w:val="-7"/>
        </w:rPr>
        <w:t xml:space="preserve"> </w:t>
      </w:r>
      <w:r>
        <w:t>Proyecto</w:t>
      </w:r>
      <w:r>
        <w:rPr>
          <w:spacing w:val="-7"/>
        </w:rPr>
        <w:t xml:space="preserve"> </w:t>
      </w:r>
      <w:r>
        <w:t>Introducción</w:t>
      </w:r>
      <w:r>
        <w:rPr>
          <w:spacing w:val="-5"/>
        </w:rPr>
        <w:t xml:space="preserve"> </w:t>
      </w:r>
      <w:r>
        <w:t>de</w:t>
      </w:r>
      <w:r>
        <w:rPr>
          <w:spacing w:val="-4"/>
        </w:rPr>
        <w:t xml:space="preserve"> </w:t>
      </w:r>
      <w:r>
        <w:t>Energía</w:t>
      </w:r>
      <w:r>
        <w:rPr>
          <w:spacing w:val="-6"/>
        </w:rPr>
        <w:t xml:space="preserve"> </w:t>
      </w:r>
      <w:r>
        <w:t>Eléctrica</w:t>
      </w:r>
      <w:r>
        <w:rPr>
          <w:spacing w:val="-4"/>
        </w:rPr>
        <w:t xml:space="preserve"> </w:t>
      </w:r>
      <w:r>
        <w:t>en</w:t>
      </w:r>
      <w:r>
        <w:rPr>
          <w:spacing w:val="-7"/>
        </w:rPr>
        <w:t xml:space="preserve"> </w:t>
      </w:r>
      <w:r>
        <w:t>Isla El Cordoncillo, San Luis La Herradura; el cual por su complejidad se ejecutará por modalidad contratación o adjudicación; y se autorizó a la jefa de la Unidad de Adquisiciones</w:t>
      </w:r>
      <w:r>
        <w:rPr>
          <w:spacing w:val="-10"/>
        </w:rPr>
        <w:t xml:space="preserve"> </w:t>
      </w:r>
      <w:r>
        <w:t>y</w:t>
      </w:r>
      <w:r>
        <w:rPr>
          <w:spacing w:val="-7"/>
        </w:rPr>
        <w:t xml:space="preserve"> </w:t>
      </w:r>
      <w:r>
        <w:t>Contrataciones</w:t>
      </w:r>
      <w:r>
        <w:rPr>
          <w:spacing w:val="-8"/>
        </w:rPr>
        <w:t xml:space="preserve"> </w:t>
      </w:r>
      <w:r>
        <w:t>Institucionales,</w:t>
      </w:r>
      <w:r>
        <w:rPr>
          <w:spacing w:val="-6"/>
        </w:rPr>
        <w:t xml:space="preserve"> </w:t>
      </w:r>
      <w:r>
        <w:t>realizar</w:t>
      </w:r>
      <w:r>
        <w:rPr>
          <w:spacing w:val="-11"/>
        </w:rPr>
        <w:t xml:space="preserve"> </w:t>
      </w:r>
      <w:r>
        <w:t>los</w:t>
      </w:r>
      <w:r>
        <w:rPr>
          <w:spacing w:val="-9"/>
        </w:rPr>
        <w:t xml:space="preserve"> </w:t>
      </w:r>
      <w:r>
        <w:t>procesos</w:t>
      </w:r>
      <w:r>
        <w:rPr>
          <w:spacing w:val="-9"/>
        </w:rPr>
        <w:t xml:space="preserve"> </w:t>
      </w:r>
      <w:r>
        <w:t>respectivos</w:t>
      </w:r>
      <w:r>
        <w:rPr>
          <w:spacing w:val="-10"/>
        </w:rPr>
        <w:t xml:space="preserve"> </w:t>
      </w:r>
      <w:r>
        <w:t>de conformidad</w:t>
      </w:r>
      <w:r>
        <w:rPr>
          <w:spacing w:val="-4"/>
        </w:rPr>
        <w:t xml:space="preserve"> </w:t>
      </w:r>
      <w:r>
        <w:t>a</w:t>
      </w:r>
      <w:r>
        <w:rPr>
          <w:spacing w:val="-5"/>
        </w:rPr>
        <w:t xml:space="preserve"> </w:t>
      </w:r>
      <w:r>
        <w:t>la</w:t>
      </w:r>
      <w:r>
        <w:rPr>
          <w:spacing w:val="-3"/>
        </w:rPr>
        <w:t xml:space="preserve"> </w:t>
      </w:r>
      <w:r>
        <w:t>Ley</w:t>
      </w:r>
      <w:r>
        <w:rPr>
          <w:spacing w:val="-3"/>
        </w:rPr>
        <w:t xml:space="preserve"> </w:t>
      </w:r>
      <w:r>
        <w:t>LACAP</w:t>
      </w:r>
      <w:r>
        <w:rPr>
          <w:spacing w:val="-3"/>
        </w:rPr>
        <w:t xml:space="preserve"> </w:t>
      </w:r>
      <w:r>
        <w:t>vigente,</w:t>
      </w:r>
      <w:r>
        <w:rPr>
          <w:spacing w:val="-3"/>
        </w:rPr>
        <w:t xml:space="preserve"> </w:t>
      </w:r>
      <w:r>
        <w:t>para</w:t>
      </w:r>
      <w:r>
        <w:rPr>
          <w:spacing w:val="-3"/>
        </w:rPr>
        <w:t xml:space="preserve"> </w:t>
      </w:r>
      <w:r>
        <w:t>la</w:t>
      </w:r>
      <w:r>
        <w:rPr>
          <w:spacing w:val="-3"/>
        </w:rPr>
        <w:t xml:space="preserve"> </w:t>
      </w:r>
      <w:r>
        <w:t>continuidad</w:t>
      </w:r>
      <w:r>
        <w:rPr>
          <w:spacing w:val="-4"/>
        </w:rPr>
        <w:t xml:space="preserve"> </w:t>
      </w:r>
      <w:r>
        <w:t>del</w:t>
      </w:r>
      <w:r>
        <w:rPr>
          <w:spacing w:val="-6"/>
        </w:rPr>
        <w:t xml:space="preserve"> </w:t>
      </w:r>
      <w:r>
        <w:t>mismo;</w:t>
      </w:r>
      <w:r>
        <w:rPr>
          <w:spacing w:val="-3"/>
        </w:rPr>
        <w:t xml:space="preserve"> </w:t>
      </w:r>
      <w:r>
        <w:rPr>
          <w:b/>
        </w:rPr>
        <w:t>II-</w:t>
      </w:r>
      <w:r>
        <w:rPr>
          <w:b/>
          <w:spacing w:val="-4"/>
        </w:rPr>
        <w:t xml:space="preserve"> </w:t>
      </w:r>
      <w:r>
        <w:t>en</w:t>
      </w:r>
      <w:r>
        <w:rPr>
          <w:spacing w:val="-5"/>
        </w:rPr>
        <w:t xml:space="preserve"> </w:t>
      </w:r>
      <w:r>
        <w:t>vista</w:t>
      </w:r>
      <w:r>
        <w:rPr>
          <w:spacing w:val="-5"/>
        </w:rPr>
        <w:t xml:space="preserve"> </w:t>
      </w:r>
      <w:r>
        <w:t>del memorándum presentado este día por la jefa de la Unidad de Adquisiciones y Contrataciones Institucionales, así como los anexos “Bases de Licitación LP 06- 2020/AMSLH”,</w:t>
      </w:r>
      <w:r>
        <w:rPr>
          <w:spacing w:val="-11"/>
        </w:rPr>
        <w:t xml:space="preserve"> </w:t>
      </w:r>
      <w:r>
        <w:t>en</w:t>
      </w:r>
      <w:r>
        <w:rPr>
          <w:spacing w:val="-11"/>
        </w:rPr>
        <w:t xml:space="preserve"> </w:t>
      </w:r>
      <w:r>
        <w:t>el</w:t>
      </w:r>
      <w:r>
        <w:rPr>
          <w:spacing w:val="-10"/>
        </w:rPr>
        <w:t xml:space="preserve"> </w:t>
      </w:r>
      <w:r>
        <w:t>cual</w:t>
      </w:r>
      <w:r>
        <w:rPr>
          <w:spacing w:val="-10"/>
        </w:rPr>
        <w:t xml:space="preserve"> </w:t>
      </w:r>
      <w:r>
        <w:t>somete</w:t>
      </w:r>
      <w:r>
        <w:rPr>
          <w:spacing w:val="-8"/>
        </w:rPr>
        <w:t xml:space="preserve"> </w:t>
      </w:r>
      <w:r>
        <w:t>a</w:t>
      </w:r>
      <w:r>
        <w:rPr>
          <w:spacing w:val="-11"/>
        </w:rPr>
        <w:t xml:space="preserve"> </w:t>
      </w:r>
      <w:r>
        <w:t>consideración</w:t>
      </w:r>
      <w:r>
        <w:rPr>
          <w:spacing w:val="-7"/>
        </w:rPr>
        <w:t xml:space="preserve"> </w:t>
      </w:r>
      <w:r>
        <w:t>la</w:t>
      </w:r>
      <w:r>
        <w:rPr>
          <w:spacing w:val="-11"/>
        </w:rPr>
        <w:t xml:space="preserve"> </w:t>
      </w:r>
      <w:r>
        <w:t>aprobación</w:t>
      </w:r>
      <w:r>
        <w:rPr>
          <w:spacing w:val="-8"/>
        </w:rPr>
        <w:t xml:space="preserve"> </w:t>
      </w:r>
      <w:r>
        <w:t>de</w:t>
      </w:r>
      <w:r>
        <w:rPr>
          <w:spacing w:val="-11"/>
        </w:rPr>
        <w:t xml:space="preserve"> </w:t>
      </w:r>
      <w:r>
        <w:t>las</w:t>
      </w:r>
      <w:r>
        <w:rPr>
          <w:spacing w:val="-9"/>
        </w:rPr>
        <w:t xml:space="preserve"> </w:t>
      </w:r>
      <w:r>
        <w:t>mismas</w:t>
      </w:r>
      <w:r>
        <w:rPr>
          <w:spacing w:val="-12"/>
        </w:rPr>
        <w:t xml:space="preserve"> </w:t>
      </w:r>
      <w:r>
        <w:t>para los</w:t>
      </w:r>
      <w:r>
        <w:rPr>
          <w:spacing w:val="9"/>
        </w:rPr>
        <w:t xml:space="preserve"> </w:t>
      </w:r>
      <w:r>
        <w:t>procesos</w:t>
      </w:r>
      <w:r>
        <w:rPr>
          <w:spacing w:val="10"/>
        </w:rPr>
        <w:t xml:space="preserve"> </w:t>
      </w:r>
      <w:r>
        <w:t>respectivos</w:t>
      </w:r>
      <w:r>
        <w:rPr>
          <w:spacing w:val="10"/>
        </w:rPr>
        <w:t xml:space="preserve"> </w:t>
      </w:r>
      <w:r>
        <w:t>del</w:t>
      </w:r>
      <w:r>
        <w:rPr>
          <w:spacing w:val="9"/>
        </w:rPr>
        <w:t xml:space="preserve"> </w:t>
      </w:r>
      <w:r>
        <w:t>proyecto</w:t>
      </w:r>
      <w:r>
        <w:rPr>
          <w:spacing w:val="13"/>
        </w:rPr>
        <w:t xml:space="preserve"> </w:t>
      </w:r>
      <w:r>
        <w:t>por</w:t>
      </w:r>
      <w:r>
        <w:rPr>
          <w:spacing w:val="9"/>
        </w:rPr>
        <w:t xml:space="preserve"> </w:t>
      </w:r>
      <w:r>
        <w:t>tanto</w:t>
      </w:r>
      <w:r>
        <w:rPr>
          <w:spacing w:val="11"/>
        </w:rPr>
        <w:t xml:space="preserve"> </w:t>
      </w:r>
      <w:r>
        <w:t>el</w:t>
      </w:r>
      <w:r>
        <w:rPr>
          <w:spacing w:val="9"/>
        </w:rPr>
        <w:t xml:space="preserve"> </w:t>
      </w:r>
      <w:r>
        <w:t>Concejo</w:t>
      </w:r>
      <w:r>
        <w:rPr>
          <w:spacing w:val="10"/>
        </w:rPr>
        <w:t xml:space="preserve"> </w:t>
      </w:r>
      <w:r>
        <w:t>Municipal,</w:t>
      </w:r>
      <w:r>
        <w:rPr>
          <w:spacing w:val="15"/>
        </w:rPr>
        <w:t xml:space="preserve"> </w:t>
      </w:r>
      <w:r>
        <w:rPr>
          <w:b/>
        </w:rPr>
        <w:t>ACUERDA:</w:t>
      </w:r>
    </w:p>
    <w:p w:rsidR="00647EE5" w:rsidRDefault="00647EE5" w:rsidP="00647EE5">
      <w:pPr>
        <w:pStyle w:val="Textoindependiente"/>
        <w:spacing w:line="276" w:lineRule="auto"/>
        <w:ind w:left="265" w:right="431"/>
      </w:pPr>
      <w:r>
        <w:rPr>
          <w:b/>
        </w:rPr>
        <w:t xml:space="preserve">a) </w:t>
      </w:r>
      <w:r>
        <w:t xml:space="preserve">Aprobar las Bases de Licitación Pública para los procesos </w:t>
      </w:r>
      <w:r>
        <w:rPr>
          <w:b/>
        </w:rPr>
        <w:t xml:space="preserve">LP 06-2020/AMSLH </w:t>
      </w:r>
      <w:r>
        <w:t xml:space="preserve">Denominado “Introducción de Energía Eléctrica en Isla El Cordoncillo, San Luis La Herradura” </w:t>
      </w:r>
      <w:r>
        <w:rPr>
          <w:b/>
        </w:rPr>
        <w:t xml:space="preserve">b) </w:t>
      </w:r>
      <w:r>
        <w:t xml:space="preserve">Autorizar al Tesorero Municipal para la erogación de fondos necesarios para la publicación respectiva; </w:t>
      </w:r>
      <w:r>
        <w:rPr>
          <w:b/>
        </w:rPr>
        <w:t xml:space="preserve">c) </w:t>
      </w:r>
      <w:r>
        <w:t xml:space="preserve">Nombrar como Integrantes de la Comisión Evaluadora de Ofertas a: Claudia Yesenia Martínez jefa UACI; Karla Maricela Rodríguez Orellana jefa de la Unidad Financiera Institucional; y a Israel Rojas Martínez jefe de Mantenimiento Eléctrico.- </w:t>
      </w:r>
      <w:r>
        <w:rPr>
          <w:b/>
        </w:rPr>
        <w:t xml:space="preserve">d) </w:t>
      </w:r>
      <w:r>
        <w:t>El presente acuerdo municipal es con 8 votos a favor, con la salvedad del voto del Síndico Municipal Javier David Cruz</w:t>
      </w:r>
      <w:r>
        <w:rPr>
          <w:spacing w:val="-12"/>
        </w:rPr>
        <w:t xml:space="preserve"> </w:t>
      </w:r>
      <w:r>
        <w:t>Posada</w:t>
      </w:r>
      <w:r>
        <w:rPr>
          <w:spacing w:val="-10"/>
        </w:rPr>
        <w:t xml:space="preserve"> </w:t>
      </w:r>
      <w:r>
        <w:t>y</w:t>
      </w:r>
      <w:r>
        <w:rPr>
          <w:spacing w:val="-12"/>
        </w:rPr>
        <w:t xml:space="preserve"> </w:t>
      </w:r>
      <w:r>
        <w:t>el</w:t>
      </w:r>
      <w:r>
        <w:rPr>
          <w:spacing w:val="-11"/>
        </w:rPr>
        <w:t xml:space="preserve"> </w:t>
      </w:r>
      <w:r>
        <w:t>Quinto</w:t>
      </w:r>
      <w:r>
        <w:rPr>
          <w:spacing w:val="-10"/>
        </w:rPr>
        <w:t xml:space="preserve"> </w:t>
      </w:r>
      <w:r>
        <w:t>Regidor</w:t>
      </w:r>
      <w:r>
        <w:rPr>
          <w:spacing w:val="-12"/>
        </w:rPr>
        <w:t xml:space="preserve"> </w:t>
      </w:r>
      <w:r>
        <w:t>Propietario</w:t>
      </w:r>
      <w:r>
        <w:rPr>
          <w:spacing w:val="-10"/>
        </w:rPr>
        <w:t xml:space="preserve"> </w:t>
      </w:r>
      <w:r>
        <w:t>Tte.</w:t>
      </w:r>
      <w:r>
        <w:rPr>
          <w:spacing w:val="-10"/>
        </w:rPr>
        <w:t xml:space="preserve"> </w:t>
      </w:r>
      <w:r>
        <w:t>Milton</w:t>
      </w:r>
      <w:r>
        <w:rPr>
          <w:spacing w:val="-11"/>
        </w:rPr>
        <w:t xml:space="preserve"> </w:t>
      </w:r>
      <w:r>
        <w:t>Galileo</w:t>
      </w:r>
      <w:r>
        <w:rPr>
          <w:spacing w:val="-9"/>
        </w:rPr>
        <w:t xml:space="preserve"> </w:t>
      </w:r>
      <w:r>
        <w:t>González</w:t>
      </w:r>
      <w:r>
        <w:rPr>
          <w:spacing w:val="-11"/>
        </w:rPr>
        <w:t xml:space="preserve"> </w:t>
      </w:r>
      <w:r>
        <w:t>López;</w:t>
      </w:r>
      <w:r>
        <w:rPr>
          <w:spacing w:val="-10"/>
        </w:rPr>
        <w:t xml:space="preserve"> </w:t>
      </w:r>
      <w:r>
        <w:t xml:space="preserve">de conformidad al Art. 45 del Código Municipal.- Certifíquese y Notifíquese.- ///// </w:t>
      </w:r>
      <w:r>
        <w:rPr>
          <w:b/>
        </w:rPr>
        <w:t>ACUERDO</w:t>
      </w:r>
      <w:r>
        <w:rPr>
          <w:b/>
          <w:spacing w:val="-18"/>
        </w:rPr>
        <w:t xml:space="preserve"> </w:t>
      </w:r>
      <w:r>
        <w:rPr>
          <w:b/>
        </w:rPr>
        <w:t>NUMERO</w:t>
      </w:r>
      <w:r>
        <w:rPr>
          <w:b/>
          <w:spacing w:val="-15"/>
        </w:rPr>
        <w:t xml:space="preserve"> </w:t>
      </w:r>
      <w:r>
        <w:rPr>
          <w:b/>
        </w:rPr>
        <w:t>OCHO:</w:t>
      </w:r>
      <w:r>
        <w:rPr>
          <w:b/>
          <w:spacing w:val="-18"/>
        </w:rPr>
        <w:t xml:space="preserve"> </w:t>
      </w:r>
      <w:r>
        <w:t>El</w:t>
      </w:r>
      <w:r>
        <w:rPr>
          <w:spacing w:val="-18"/>
        </w:rPr>
        <w:t xml:space="preserve"> </w:t>
      </w:r>
      <w:r>
        <w:t>Concejo</w:t>
      </w:r>
      <w:r>
        <w:rPr>
          <w:spacing w:val="-17"/>
        </w:rPr>
        <w:t xml:space="preserve"> </w:t>
      </w:r>
      <w:r>
        <w:t>Municipal</w:t>
      </w:r>
      <w:r>
        <w:rPr>
          <w:spacing w:val="-19"/>
        </w:rPr>
        <w:t xml:space="preserve"> </w:t>
      </w:r>
      <w:r>
        <w:t>de</w:t>
      </w:r>
      <w:r>
        <w:rPr>
          <w:spacing w:val="-17"/>
        </w:rPr>
        <w:t xml:space="preserve"> </w:t>
      </w:r>
      <w:r>
        <w:t>la</w:t>
      </w:r>
      <w:r>
        <w:rPr>
          <w:spacing w:val="-17"/>
        </w:rPr>
        <w:t xml:space="preserve"> </w:t>
      </w:r>
      <w:r>
        <w:t>Villa</w:t>
      </w:r>
      <w:r>
        <w:rPr>
          <w:spacing w:val="-17"/>
        </w:rPr>
        <w:t xml:space="preserve"> </w:t>
      </w:r>
      <w:r>
        <w:t>San</w:t>
      </w:r>
      <w:r>
        <w:rPr>
          <w:spacing w:val="-17"/>
        </w:rPr>
        <w:t xml:space="preserve"> </w:t>
      </w:r>
      <w:r>
        <w:t>Luis</w:t>
      </w:r>
      <w:r>
        <w:rPr>
          <w:spacing w:val="-18"/>
        </w:rPr>
        <w:t xml:space="preserve"> </w:t>
      </w:r>
      <w:r>
        <w:t>la</w:t>
      </w:r>
      <w:r>
        <w:rPr>
          <w:spacing w:val="-18"/>
        </w:rPr>
        <w:t xml:space="preserve"> </w:t>
      </w:r>
      <w:r>
        <w:t xml:space="preserve">Herradura Departamento de la Paz, en uso de sus facultades que le confiere el código Municipal, y considerando </w:t>
      </w:r>
      <w:r>
        <w:rPr>
          <w:b/>
        </w:rPr>
        <w:t xml:space="preserve">I- </w:t>
      </w:r>
      <w:r>
        <w:t>el memorándum presentado por parte la jefa de la Unidad Financiera Institucional con el apoyo de las unidades correspondientes de Tesorería, Presupuesto y Contabilidad; en el cual solicitan autorización para las transferencias de fondos, como préstamo temporal de fondos entre cuentas municipales; esto para pago de planilla de ISSS y para pagos de préstamos bancarios</w:t>
      </w:r>
      <w:r>
        <w:rPr>
          <w:spacing w:val="-10"/>
        </w:rPr>
        <w:t xml:space="preserve"> </w:t>
      </w:r>
      <w:r>
        <w:t>de</w:t>
      </w:r>
      <w:r>
        <w:rPr>
          <w:spacing w:val="-11"/>
        </w:rPr>
        <w:t xml:space="preserve"> </w:t>
      </w:r>
      <w:r>
        <w:t>empleados</w:t>
      </w:r>
      <w:r>
        <w:rPr>
          <w:spacing w:val="-12"/>
        </w:rPr>
        <w:t xml:space="preserve"> </w:t>
      </w:r>
      <w:r>
        <w:t>municipales</w:t>
      </w:r>
      <w:r>
        <w:rPr>
          <w:spacing w:val="-9"/>
        </w:rPr>
        <w:t xml:space="preserve"> </w:t>
      </w:r>
      <w:r>
        <w:t>con</w:t>
      </w:r>
      <w:r>
        <w:rPr>
          <w:spacing w:val="-11"/>
        </w:rPr>
        <w:t xml:space="preserve"> </w:t>
      </w:r>
      <w:r>
        <w:t>órdenes</w:t>
      </w:r>
      <w:r>
        <w:rPr>
          <w:spacing w:val="-12"/>
        </w:rPr>
        <w:t xml:space="preserve"> </w:t>
      </w:r>
      <w:r>
        <w:t>de</w:t>
      </w:r>
      <w:r>
        <w:rPr>
          <w:spacing w:val="-11"/>
        </w:rPr>
        <w:t xml:space="preserve"> </w:t>
      </w:r>
      <w:r>
        <w:t>descuento;</w:t>
      </w:r>
      <w:r>
        <w:rPr>
          <w:spacing w:val="-11"/>
        </w:rPr>
        <w:t xml:space="preserve"> </w:t>
      </w:r>
      <w:r>
        <w:rPr>
          <w:b/>
        </w:rPr>
        <w:t>II-</w:t>
      </w:r>
      <w:r>
        <w:rPr>
          <w:b/>
          <w:spacing w:val="-12"/>
        </w:rPr>
        <w:t xml:space="preserve"> </w:t>
      </w:r>
      <w:r>
        <w:t>que</w:t>
      </w:r>
      <w:r>
        <w:rPr>
          <w:spacing w:val="-12"/>
        </w:rPr>
        <w:t xml:space="preserve"> </w:t>
      </w:r>
      <w:r>
        <w:t>de</w:t>
      </w:r>
      <w:r>
        <w:rPr>
          <w:spacing w:val="-11"/>
        </w:rPr>
        <w:t xml:space="preserve"> </w:t>
      </w:r>
      <w:r>
        <w:t>acuerdo a lo explicado dichos préstamos temporales responden a respetar tanto las</w:t>
      </w:r>
      <w:r>
        <w:rPr>
          <w:spacing w:val="-40"/>
        </w:rPr>
        <w:t xml:space="preserve"> </w:t>
      </w:r>
      <w:r>
        <w:t xml:space="preserve">fuentes de financiamiento como asignación presupuestaria creadas, para tal efecto; por tanto el Concejo Municipal </w:t>
      </w:r>
      <w:r>
        <w:rPr>
          <w:b/>
        </w:rPr>
        <w:t xml:space="preserve">ACUERDA: </w:t>
      </w:r>
      <w:r>
        <w:t>Autorizar al Tesorero Municipal, para que realice transferencia de fondos, por la cantidad de Tres Mil 00/100 dólares de los estados</w:t>
      </w:r>
      <w:r>
        <w:rPr>
          <w:spacing w:val="21"/>
        </w:rPr>
        <w:t xml:space="preserve"> </w:t>
      </w:r>
      <w:r>
        <w:t>unidos</w:t>
      </w:r>
      <w:r>
        <w:rPr>
          <w:spacing w:val="22"/>
        </w:rPr>
        <w:t xml:space="preserve"> </w:t>
      </w:r>
      <w:r>
        <w:t>de</w:t>
      </w:r>
      <w:r>
        <w:rPr>
          <w:spacing w:val="22"/>
        </w:rPr>
        <w:t xml:space="preserve"> </w:t>
      </w:r>
      <w:r>
        <w:t>américa</w:t>
      </w:r>
      <w:r>
        <w:rPr>
          <w:spacing w:val="23"/>
        </w:rPr>
        <w:t xml:space="preserve"> </w:t>
      </w:r>
      <w:r>
        <w:t>(US$3,000.00)</w:t>
      </w:r>
      <w:r>
        <w:rPr>
          <w:spacing w:val="20"/>
        </w:rPr>
        <w:t xml:space="preserve"> </w:t>
      </w:r>
      <w:r>
        <w:t>como</w:t>
      </w:r>
      <w:r>
        <w:rPr>
          <w:spacing w:val="20"/>
        </w:rPr>
        <w:t xml:space="preserve"> </w:t>
      </w:r>
      <w:r>
        <w:t>préstamo</w:t>
      </w:r>
      <w:r>
        <w:rPr>
          <w:spacing w:val="23"/>
        </w:rPr>
        <w:t xml:space="preserve"> </w:t>
      </w:r>
      <w:r>
        <w:t>temporal</w:t>
      </w:r>
      <w:r>
        <w:rPr>
          <w:spacing w:val="21"/>
        </w:rPr>
        <w:t xml:space="preserve"> </w:t>
      </w:r>
      <w:r>
        <w:t>de</w:t>
      </w:r>
      <w:r>
        <w:rPr>
          <w:spacing w:val="23"/>
        </w:rPr>
        <w:t xml:space="preserve"> </w:t>
      </w:r>
      <w:r>
        <w:t>la</w:t>
      </w:r>
      <w:r>
        <w:rPr>
          <w:spacing w:val="21"/>
        </w:rPr>
        <w:t xml:space="preserve"> </w:t>
      </w:r>
      <w:r>
        <w:t>cuenta</w:t>
      </w:r>
    </w:p>
    <w:p w:rsidR="00647EE5" w:rsidRDefault="00647EE5" w:rsidP="00647EE5">
      <w:pPr>
        <w:spacing w:line="276" w:lineRule="auto"/>
        <w:sectPr w:rsidR="00647EE5">
          <w:pgSz w:w="12240" w:h="15840"/>
          <w:pgMar w:top="780" w:right="980" w:bottom="1200" w:left="1720" w:header="0" w:footer="1000" w:gutter="0"/>
          <w:cols w:space="720"/>
        </w:sectPr>
      </w:pPr>
    </w:p>
    <w:p w:rsidR="00647EE5" w:rsidRDefault="00647EE5" w:rsidP="00647EE5">
      <w:pPr>
        <w:pStyle w:val="Textoindependiente"/>
        <w:spacing w:before="72" w:line="276" w:lineRule="auto"/>
        <w:ind w:left="265" w:right="432"/>
        <w:jc w:val="both"/>
      </w:pPr>
      <w:r>
        <w:lastRenderedPageBreak/>
        <w:t>100-310-700058-8 “Fondo General” a la cuenta100-310-700063-4 denominada FODES 25%; estos para ser utilizados para pagos de planilla de ISSS y préstamos bancarios de empleados municipales con órdenes de descuento; para lo cual el Tesorero Municipal deberá hacer los correspondientes reintegros al momento de</w:t>
      </w:r>
      <w:r>
        <w:rPr>
          <w:spacing w:val="-38"/>
        </w:rPr>
        <w:t xml:space="preserve"> </w:t>
      </w:r>
      <w:r>
        <w:t>la transferencia, del FODES correspondiente a esta Municipalidad.- Certifíquese y Notifíquese.-</w:t>
      </w:r>
      <w:r>
        <w:rPr>
          <w:spacing w:val="-2"/>
        </w:rPr>
        <w:t xml:space="preserve"> </w:t>
      </w:r>
      <w:r>
        <w:t>////////////////////////////////////////</w:t>
      </w:r>
    </w:p>
    <w:p w:rsidR="00647EE5" w:rsidRDefault="00647EE5" w:rsidP="00647EE5">
      <w:pPr>
        <w:pStyle w:val="Textoindependiente"/>
        <w:spacing w:line="276" w:lineRule="auto"/>
        <w:ind w:left="265" w:right="445"/>
        <w:jc w:val="both"/>
      </w:pPr>
      <w:r>
        <w:t>Y no habiendo más que hacer constar se da por terminada la presente acta que firmamos.- ///////</w:t>
      </w:r>
    </w:p>
    <w:p w:rsidR="00647EE5" w:rsidRDefault="00647EE5" w:rsidP="00647EE5">
      <w:pPr>
        <w:pStyle w:val="Textoindependiente"/>
        <w:rPr>
          <w:sz w:val="26"/>
        </w:rPr>
      </w:pPr>
    </w:p>
    <w:p w:rsidR="00647EE5" w:rsidRDefault="00647EE5" w:rsidP="00647EE5">
      <w:pPr>
        <w:pStyle w:val="Textoindependiente"/>
        <w:rPr>
          <w:sz w:val="26"/>
        </w:rPr>
      </w:pPr>
    </w:p>
    <w:p w:rsidR="00647EE5" w:rsidRDefault="00647EE5" w:rsidP="00647EE5">
      <w:pPr>
        <w:pStyle w:val="Textoindependiente"/>
        <w:rPr>
          <w:sz w:val="26"/>
        </w:rPr>
      </w:pPr>
    </w:p>
    <w:p w:rsidR="00647EE5" w:rsidRDefault="00647EE5" w:rsidP="00647EE5">
      <w:pPr>
        <w:pStyle w:val="Textoindependiente"/>
        <w:spacing w:before="3"/>
        <w:rPr>
          <w:sz w:val="32"/>
        </w:rPr>
      </w:pPr>
    </w:p>
    <w:p w:rsidR="00647EE5" w:rsidRDefault="00647EE5" w:rsidP="00647EE5">
      <w:pPr>
        <w:pStyle w:val="Textoindependiente"/>
        <w:ind w:right="172"/>
        <w:jc w:val="center"/>
      </w:pPr>
      <w:r>
        <w:t>Napoleón Armando Iraheta Jirón.</w:t>
      </w:r>
    </w:p>
    <w:p w:rsidR="00647EE5" w:rsidRDefault="00647EE5" w:rsidP="00647EE5">
      <w:pPr>
        <w:pStyle w:val="Textoindependiente"/>
        <w:spacing w:before="44"/>
        <w:ind w:right="169"/>
        <w:jc w:val="center"/>
      </w:pPr>
      <w:r>
        <w:t>ALCALDE MUNICIPAL.</w:t>
      </w:r>
    </w:p>
    <w:p w:rsidR="00647EE5" w:rsidRDefault="00647EE5" w:rsidP="00647EE5">
      <w:pPr>
        <w:pStyle w:val="Textoindependiente"/>
        <w:rPr>
          <w:sz w:val="26"/>
        </w:rPr>
      </w:pPr>
    </w:p>
    <w:p w:rsidR="00647EE5" w:rsidRDefault="00647EE5" w:rsidP="00647EE5">
      <w:pPr>
        <w:pStyle w:val="Textoindependiente"/>
        <w:rPr>
          <w:sz w:val="26"/>
        </w:rPr>
      </w:pPr>
    </w:p>
    <w:p w:rsidR="00647EE5" w:rsidRDefault="00647EE5" w:rsidP="00647EE5">
      <w:pPr>
        <w:pStyle w:val="Textoindependiente"/>
        <w:rPr>
          <w:sz w:val="26"/>
        </w:rPr>
      </w:pPr>
    </w:p>
    <w:p w:rsidR="00647EE5" w:rsidRDefault="00647EE5" w:rsidP="00647EE5">
      <w:pPr>
        <w:pStyle w:val="Textoindependiente"/>
        <w:spacing w:before="11"/>
        <w:rPr>
          <w:sz w:val="35"/>
        </w:rPr>
      </w:pPr>
    </w:p>
    <w:p w:rsidR="00647EE5" w:rsidRDefault="00647EE5" w:rsidP="00647EE5">
      <w:pPr>
        <w:pStyle w:val="Textoindependiente"/>
        <w:tabs>
          <w:tab w:val="left" w:pos="4850"/>
        </w:tabs>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647EE5" w:rsidRDefault="00647EE5" w:rsidP="00647EE5">
      <w:pPr>
        <w:pStyle w:val="Textoindependiente"/>
        <w:tabs>
          <w:tab w:val="left" w:pos="4580"/>
        </w:tabs>
        <w:spacing w:before="41"/>
        <w:ind w:left="265"/>
      </w:pPr>
      <w:r>
        <w:t>PRIMER</w:t>
      </w:r>
      <w:r>
        <w:rPr>
          <w:spacing w:val="-1"/>
        </w:rPr>
        <w:t xml:space="preserve"> </w:t>
      </w:r>
      <w:r>
        <w:t>REGIDOR</w:t>
      </w:r>
      <w:r>
        <w:rPr>
          <w:spacing w:val="-1"/>
        </w:rPr>
        <w:t xml:space="preserve"> </w:t>
      </w:r>
      <w:r>
        <w:t>PROPIETARIO.</w:t>
      </w:r>
      <w:r>
        <w:tab/>
        <w:t>SEGUNDO REGIDOR</w:t>
      </w:r>
      <w:r>
        <w:rPr>
          <w:spacing w:val="-1"/>
        </w:rPr>
        <w:t xml:space="preserve"> </w:t>
      </w:r>
      <w:r>
        <w:t>PROPIETARIO.</w:t>
      </w:r>
    </w:p>
    <w:p w:rsidR="00647EE5" w:rsidRDefault="00647EE5" w:rsidP="00647EE5">
      <w:pPr>
        <w:pStyle w:val="Textoindependiente"/>
        <w:rPr>
          <w:sz w:val="26"/>
        </w:rPr>
      </w:pPr>
    </w:p>
    <w:p w:rsidR="00647EE5" w:rsidRDefault="00647EE5" w:rsidP="00647EE5">
      <w:pPr>
        <w:pStyle w:val="Textoindependiente"/>
        <w:rPr>
          <w:sz w:val="26"/>
        </w:rPr>
      </w:pPr>
    </w:p>
    <w:p w:rsidR="00647EE5" w:rsidRDefault="00647EE5" w:rsidP="00647EE5">
      <w:pPr>
        <w:pStyle w:val="Textoindependiente"/>
        <w:rPr>
          <w:sz w:val="26"/>
        </w:rPr>
      </w:pPr>
    </w:p>
    <w:p w:rsidR="00647EE5" w:rsidRDefault="00647EE5" w:rsidP="00647EE5">
      <w:pPr>
        <w:pStyle w:val="Textoindependiente"/>
        <w:rPr>
          <w:sz w:val="26"/>
        </w:rPr>
      </w:pPr>
    </w:p>
    <w:p w:rsidR="00647EE5" w:rsidRDefault="00647EE5" w:rsidP="00647EE5">
      <w:pPr>
        <w:pStyle w:val="Textoindependiente"/>
        <w:spacing w:before="8"/>
        <w:rPr>
          <w:sz w:val="37"/>
        </w:rPr>
      </w:pPr>
    </w:p>
    <w:p w:rsidR="00647EE5" w:rsidRDefault="00647EE5" w:rsidP="00647EE5">
      <w:pPr>
        <w:pStyle w:val="Textoindependiente"/>
        <w:tabs>
          <w:tab w:val="left" w:pos="4917"/>
        </w:tabs>
        <w:spacing w:line="276" w:lineRule="auto"/>
        <w:ind w:left="265" w:right="433"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4"/>
        </w:rPr>
        <w:t xml:space="preserve"> </w:t>
      </w:r>
      <w:r>
        <w:t>INTO</w:t>
      </w:r>
    </w:p>
    <w:p w:rsidR="00647EE5" w:rsidRDefault="00647EE5" w:rsidP="00647EE5">
      <w:pPr>
        <w:pStyle w:val="Textoindependiente"/>
        <w:rPr>
          <w:sz w:val="26"/>
        </w:rPr>
      </w:pPr>
    </w:p>
    <w:p w:rsidR="00647EE5" w:rsidRDefault="00647EE5" w:rsidP="00647EE5">
      <w:pPr>
        <w:pStyle w:val="Textoindependiente"/>
        <w:rPr>
          <w:sz w:val="26"/>
        </w:rPr>
      </w:pPr>
    </w:p>
    <w:p w:rsidR="00647EE5" w:rsidRDefault="00647EE5" w:rsidP="00647EE5">
      <w:pPr>
        <w:pStyle w:val="Textoindependiente"/>
        <w:rPr>
          <w:sz w:val="26"/>
        </w:rPr>
      </w:pPr>
    </w:p>
    <w:p w:rsidR="00647EE5" w:rsidRDefault="00647EE5" w:rsidP="00647EE5">
      <w:pPr>
        <w:pStyle w:val="Textoindependiente"/>
        <w:rPr>
          <w:sz w:val="26"/>
        </w:rPr>
      </w:pPr>
    </w:p>
    <w:p w:rsidR="00647EE5" w:rsidRDefault="00647EE5" w:rsidP="00647EE5">
      <w:pPr>
        <w:pStyle w:val="Textoindependiente"/>
        <w:spacing w:before="10"/>
        <w:rPr>
          <w:sz w:val="33"/>
        </w:rPr>
      </w:pPr>
    </w:p>
    <w:p w:rsidR="00647EE5" w:rsidRDefault="00647EE5" w:rsidP="00647EE5">
      <w:pPr>
        <w:pStyle w:val="Textoindependiente"/>
        <w:tabs>
          <w:tab w:val="left" w:pos="5517"/>
        </w:tabs>
        <w:ind w:left="466"/>
      </w:pPr>
      <w:r>
        <w:t>Milton Galileo</w:t>
      </w:r>
      <w:r>
        <w:rPr>
          <w:spacing w:val="-4"/>
        </w:rPr>
        <w:t xml:space="preserve"> </w:t>
      </w:r>
      <w:r>
        <w:t>González</w:t>
      </w:r>
      <w:r>
        <w:rPr>
          <w:spacing w:val="-2"/>
        </w:rPr>
        <w:t xml:space="preserve"> </w:t>
      </w:r>
      <w:r>
        <w:t>López.</w:t>
      </w:r>
      <w:r>
        <w:tab/>
        <w:t>Melvin Williams</w:t>
      </w:r>
      <w:r>
        <w:rPr>
          <w:spacing w:val="-2"/>
        </w:rPr>
        <w:t xml:space="preserve"> </w:t>
      </w:r>
      <w:r>
        <w:t>Fuentes.</w:t>
      </w:r>
    </w:p>
    <w:p w:rsidR="00647EE5" w:rsidRDefault="00647EE5" w:rsidP="00647EE5">
      <w:pPr>
        <w:pStyle w:val="Textoindependiente"/>
        <w:tabs>
          <w:tab w:val="left" w:pos="4715"/>
        </w:tabs>
        <w:spacing w:before="41"/>
        <w:ind w:left="265"/>
      </w:pPr>
      <w:r>
        <w:t>QUINTO</w:t>
      </w:r>
      <w:r>
        <w:rPr>
          <w:spacing w:val="-1"/>
        </w:rPr>
        <w:t xml:space="preserve"> </w:t>
      </w:r>
      <w:r>
        <w:t>REGIDOR PROPIETARIO.</w:t>
      </w:r>
      <w:r>
        <w:tab/>
        <w:t>SEXTO REGIDOR PROPIETARIO</w:t>
      </w:r>
      <w:r>
        <w:rPr>
          <w:spacing w:val="-2"/>
        </w:rPr>
        <w:t xml:space="preserve"> </w:t>
      </w:r>
      <w:r>
        <w:t>INTO</w:t>
      </w:r>
    </w:p>
    <w:p w:rsidR="00647EE5" w:rsidRDefault="00647EE5" w:rsidP="00647EE5">
      <w:pPr>
        <w:pStyle w:val="Textoindependiente"/>
        <w:rPr>
          <w:sz w:val="26"/>
        </w:rPr>
      </w:pPr>
    </w:p>
    <w:p w:rsidR="00647EE5" w:rsidRDefault="00647EE5" w:rsidP="00647EE5">
      <w:pPr>
        <w:pStyle w:val="Textoindependiente"/>
        <w:rPr>
          <w:sz w:val="26"/>
        </w:rPr>
      </w:pPr>
    </w:p>
    <w:p w:rsidR="00647EE5" w:rsidRDefault="00647EE5" w:rsidP="00647EE5">
      <w:pPr>
        <w:pStyle w:val="Textoindependiente"/>
        <w:rPr>
          <w:sz w:val="26"/>
        </w:rPr>
      </w:pPr>
    </w:p>
    <w:p w:rsidR="00647EE5" w:rsidRDefault="00647EE5" w:rsidP="00647EE5">
      <w:pPr>
        <w:pStyle w:val="Textoindependiente"/>
        <w:rPr>
          <w:sz w:val="26"/>
        </w:rPr>
      </w:pPr>
    </w:p>
    <w:p w:rsidR="00647EE5" w:rsidRDefault="00647EE5" w:rsidP="00647EE5">
      <w:pPr>
        <w:pStyle w:val="Textoindependiente"/>
        <w:spacing w:before="9"/>
        <w:rPr>
          <w:sz w:val="37"/>
        </w:rPr>
      </w:pPr>
    </w:p>
    <w:p w:rsidR="00647EE5" w:rsidRDefault="00647EE5" w:rsidP="00647EE5">
      <w:pPr>
        <w:pStyle w:val="Textoindependiente"/>
        <w:tabs>
          <w:tab w:val="left" w:pos="5183"/>
        </w:tabs>
        <w:ind w:left="800"/>
      </w:pPr>
      <w:r>
        <w:t>Ezequiel</w:t>
      </w:r>
      <w:r>
        <w:rPr>
          <w:spacing w:val="-2"/>
        </w:rPr>
        <w:t xml:space="preserve"> </w:t>
      </w:r>
      <w:r>
        <w:t>Córdova</w:t>
      </w:r>
      <w:r>
        <w:rPr>
          <w:spacing w:val="-4"/>
        </w:rPr>
        <w:t xml:space="preserve"> </w:t>
      </w:r>
      <w:r>
        <w:t>Mejía.</w:t>
      </w:r>
      <w:r>
        <w:tab/>
        <w:t>Benjamín Alcides Ramírez.</w:t>
      </w:r>
    </w:p>
    <w:p w:rsidR="00647EE5" w:rsidRDefault="00647EE5" w:rsidP="00647EE5">
      <w:pPr>
        <w:pStyle w:val="Textoindependiente"/>
        <w:tabs>
          <w:tab w:val="left" w:pos="4648"/>
        </w:tabs>
        <w:spacing w:before="41"/>
        <w:ind w:left="265"/>
      </w:pPr>
      <w:r>
        <w:t>SÉPTIMO REGIDOR</w:t>
      </w:r>
      <w:r>
        <w:rPr>
          <w:spacing w:val="-3"/>
        </w:rPr>
        <w:t xml:space="preserve"> </w:t>
      </w:r>
      <w:r>
        <w:t>PROPIETARIO.</w:t>
      </w:r>
      <w:r>
        <w:tab/>
        <w:t>OCTAVO REGIDOR</w:t>
      </w:r>
      <w:r>
        <w:rPr>
          <w:spacing w:val="-4"/>
        </w:rPr>
        <w:t xml:space="preserve"> </w:t>
      </w:r>
      <w:r>
        <w:t>PROPIETARIO.</w:t>
      </w:r>
    </w:p>
    <w:p w:rsidR="00647EE5" w:rsidRDefault="00647EE5" w:rsidP="00647EE5">
      <w:pPr>
        <w:sectPr w:rsidR="00647EE5">
          <w:pgSz w:w="12240" w:h="15840"/>
          <w:pgMar w:top="780" w:right="980" w:bottom="1200" w:left="1720" w:header="0" w:footer="1000" w:gutter="0"/>
          <w:cols w:space="720"/>
        </w:sectPr>
      </w:pPr>
    </w:p>
    <w:p w:rsidR="00647EE5" w:rsidRDefault="00647EE5" w:rsidP="00647EE5">
      <w:pPr>
        <w:pStyle w:val="Textoindependiente"/>
        <w:rPr>
          <w:sz w:val="20"/>
        </w:rPr>
      </w:pPr>
    </w:p>
    <w:p w:rsidR="00647EE5" w:rsidRDefault="00647EE5" w:rsidP="00647EE5">
      <w:pPr>
        <w:pStyle w:val="Textoindependiente"/>
        <w:spacing w:before="1"/>
        <w:rPr>
          <w:sz w:val="26"/>
        </w:rPr>
      </w:pPr>
    </w:p>
    <w:p w:rsidR="00647EE5" w:rsidRDefault="00647EE5" w:rsidP="00647EE5">
      <w:pPr>
        <w:pStyle w:val="Textoindependiente"/>
        <w:spacing w:before="92" w:line="276" w:lineRule="auto"/>
        <w:ind w:left="265" w:right="5454"/>
      </w:pPr>
      <w:r>
        <w:t>Francisco Neftalí Reyes Minero. SEGUNDO REGIDOR SUPLENTE.</w:t>
      </w:r>
    </w:p>
    <w:p w:rsidR="00647EE5" w:rsidRDefault="00647EE5" w:rsidP="00647EE5">
      <w:pPr>
        <w:pStyle w:val="Textoindependiente"/>
        <w:rPr>
          <w:sz w:val="26"/>
        </w:rPr>
      </w:pPr>
    </w:p>
    <w:p w:rsidR="00647EE5" w:rsidRDefault="00647EE5" w:rsidP="00647EE5">
      <w:pPr>
        <w:pStyle w:val="Textoindependiente"/>
        <w:rPr>
          <w:sz w:val="26"/>
        </w:rPr>
      </w:pPr>
    </w:p>
    <w:p w:rsidR="00647EE5" w:rsidRDefault="00647EE5" w:rsidP="00647EE5">
      <w:pPr>
        <w:pStyle w:val="Textoindependiente"/>
        <w:rPr>
          <w:sz w:val="26"/>
        </w:rPr>
      </w:pPr>
    </w:p>
    <w:p w:rsidR="00647EE5" w:rsidRDefault="00647EE5" w:rsidP="00647EE5">
      <w:pPr>
        <w:pStyle w:val="Textoindependiente"/>
        <w:rPr>
          <w:sz w:val="26"/>
        </w:rPr>
      </w:pPr>
    </w:p>
    <w:p w:rsidR="00647EE5" w:rsidRDefault="00647EE5" w:rsidP="00647EE5">
      <w:pPr>
        <w:pStyle w:val="Textoindependiente"/>
        <w:spacing w:before="10"/>
        <w:rPr>
          <w:sz w:val="33"/>
        </w:rPr>
      </w:pPr>
    </w:p>
    <w:p w:rsidR="00647EE5" w:rsidRDefault="00647EE5" w:rsidP="00647EE5">
      <w:pPr>
        <w:pStyle w:val="Textoindependiente"/>
        <w:tabs>
          <w:tab w:val="left" w:pos="5222"/>
          <w:tab w:val="left" w:pos="5490"/>
        </w:tabs>
        <w:spacing w:line="276" w:lineRule="auto"/>
        <w:ind w:left="265" w:right="821" w:firstLine="467"/>
      </w:pPr>
      <w:r>
        <w:t>Orsy</w:t>
      </w:r>
      <w:r>
        <w:rPr>
          <w:spacing w:val="-1"/>
        </w:rPr>
        <w:t xml:space="preserve"> </w:t>
      </w:r>
      <w:r>
        <w:t>Minero</w:t>
      </w:r>
      <w:r>
        <w:rPr>
          <w:spacing w:val="-1"/>
        </w:rPr>
        <w:t xml:space="preserve"> </w:t>
      </w:r>
      <w:r>
        <w:t>Díaz.</w:t>
      </w:r>
      <w:r>
        <w:tab/>
        <w:t>Rony Erasmo Santillana</w:t>
      </w:r>
      <w:r>
        <w:rPr>
          <w:spacing w:val="-10"/>
        </w:rPr>
        <w:t xml:space="preserve"> </w:t>
      </w:r>
      <w:r>
        <w:t>Asencio CUARTO</w:t>
      </w:r>
      <w:r>
        <w:rPr>
          <w:spacing w:val="-2"/>
        </w:rPr>
        <w:t xml:space="preserve"> </w:t>
      </w:r>
      <w:r>
        <w:t>REGIDOR</w:t>
      </w:r>
      <w:r>
        <w:rPr>
          <w:spacing w:val="-1"/>
        </w:rPr>
        <w:t xml:space="preserve"> </w:t>
      </w:r>
      <w:r>
        <w:t>SUPLENTE</w:t>
      </w:r>
      <w:r>
        <w:tab/>
      </w:r>
      <w:r>
        <w:tab/>
        <w:t>SECRETARIO</w:t>
      </w:r>
      <w:r>
        <w:rPr>
          <w:spacing w:val="-1"/>
        </w:rPr>
        <w:t xml:space="preserve"> </w:t>
      </w:r>
      <w:r>
        <w:t>MUNICIPAL</w:t>
      </w:r>
    </w:p>
    <w:p w:rsidR="00647EE5" w:rsidRDefault="00647EE5" w:rsidP="00647EE5">
      <w:pPr>
        <w:pStyle w:val="Textoindependiente"/>
        <w:rPr>
          <w:sz w:val="26"/>
        </w:rPr>
      </w:pPr>
    </w:p>
    <w:p w:rsidR="00647EE5" w:rsidRDefault="00647EE5" w:rsidP="00647EE5">
      <w:pPr>
        <w:pStyle w:val="Textoindependiente"/>
        <w:rPr>
          <w:sz w:val="26"/>
        </w:rPr>
      </w:pPr>
    </w:p>
    <w:p w:rsidR="00647EE5" w:rsidRDefault="00647EE5" w:rsidP="00647EE5">
      <w:pPr>
        <w:pStyle w:val="Textoindependiente"/>
        <w:rPr>
          <w:sz w:val="26"/>
        </w:rPr>
      </w:pPr>
    </w:p>
    <w:p w:rsidR="00647EE5" w:rsidRDefault="00647EE5" w:rsidP="00647EE5">
      <w:pPr>
        <w:pStyle w:val="Textoindependiente"/>
        <w:spacing w:before="6"/>
        <w:rPr>
          <w:sz w:val="32"/>
        </w:rPr>
      </w:pPr>
    </w:p>
    <w:p w:rsidR="00C64AC9" w:rsidRDefault="00C64AC9"/>
    <w:sectPr w:rsidR="00C64AC9" w:rsidSect="00C64A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grammar="clean"/>
  <w:defaultTabStop w:val="708"/>
  <w:hyphenationZone w:val="425"/>
  <w:characterSpacingControl w:val="doNotCompress"/>
  <w:compat/>
  <w:rsids>
    <w:rsidRoot w:val="00647EE5"/>
    <w:rsid w:val="00647EE5"/>
    <w:rsid w:val="00C64AC9"/>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647EE5"/>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647EE5"/>
    <w:rPr>
      <w:sz w:val="24"/>
      <w:szCs w:val="24"/>
    </w:rPr>
  </w:style>
  <w:style w:type="character" w:customStyle="1" w:styleId="TextoindependienteCar">
    <w:name w:val="Texto independiente Car"/>
    <w:basedOn w:val="Fuentedeprrafopredeter"/>
    <w:link w:val="Textoindependiente"/>
    <w:uiPriority w:val="1"/>
    <w:rsid w:val="00647EE5"/>
    <w:rPr>
      <w:rFonts w:ascii="Arial" w:eastAsia="Arial" w:hAnsi="Arial" w:cs="Arial"/>
      <w:sz w:val="24"/>
      <w:szCs w:val="24"/>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2175</Words>
  <Characters>11964</Characters>
  <Application>Microsoft Office Word</Application>
  <DocSecurity>0</DocSecurity>
  <Lines>99</Lines>
  <Paragraphs>28</Paragraphs>
  <ScaleCrop>false</ScaleCrop>
  <Company/>
  <LinksUpToDate>false</LinksUpToDate>
  <CharactersWithSpaces>14111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2021-05-05T16:28:00Z</dcterms:created>
  <dcterms:modified xsi:type="dcterms:W3CDTF">2021-05-05T16:29:00Z</dcterms:modified>
</cp:coreProperties>
</file>